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070D" w14:textId="231220CF" w:rsidR="007D3C31" w:rsidRPr="00507BBA" w:rsidRDefault="007D3C31" w:rsidP="00507BBA">
      <w:pPr>
        <w:jc w:val="both"/>
        <w:rPr>
          <w:b/>
          <w:bCs/>
          <w:u w:val="single"/>
          <w:lang w:val="en-US"/>
        </w:rPr>
      </w:pPr>
      <w:r w:rsidRPr="00507BBA">
        <w:rPr>
          <w:b/>
          <w:bCs/>
          <w:u w:val="single"/>
          <w:lang w:val="en-US"/>
        </w:rPr>
        <w:t>CONSOLIDATING MEETINGS, EVENTS AND TRAVEL SPEND</w:t>
      </w:r>
    </w:p>
    <w:p w14:paraId="09816890" w14:textId="44951B1A" w:rsidR="007D3C31" w:rsidRPr="00507BBA" w:rsidRDefault="007D3C31" w:rsidP="00507BBA">
      <w:pPr>
        <w:jc w:val="both"/>
        <w:rPr>
          <w:b/>
          <w:bCs/>
          <w:u w:val="single"/>
          <w:lang w:val="en-US"/>
        </w:rPr>
      </w:pPr>
    </w:p>
    <w:p w14:paraId="2CFCFCAF" w14:textId="59087EBF" w:rsidR="00B446A8" w:rsidRPr="00507BBA" w:rsidRDefault="00B446A8" w:rsidP="00507BBA">
      <w:pPr>
        <w:jc w:val="both"/>
        <w:rPr>
          <w:b/>
          <w:bCs/>
          <w:u w:val="single"/>
          <w:lang w:val="en-US"/>
        </w:rPr>
      </w:pPr>
      <w:r w:rsidRPr="00507BBA">
        <w:rPr>
          <w:b/>
          <w:bCs/>
          <w:u w:val="single"/>
          <w:lang w:val="en-US"/>
        </w:rPr>
        <w:t>What</w:t>
      </w:r>
      <w:r w:rsidR="006A5E4F" w:rsidRPr="00507BBA">
        <w:rPr>
          <w:b/>
          <w:bCs/>
          <w:u w:val="single"/>
          <w:lang w:val="en-US"/>
        </w:rPr>
        <w:t xml:space="preserve">’s in </w:t>
      </w:r>
      <w:r w:rsidRPr="00507BBA">
        <w:rPr>
          <w:b/>
          <w:bCs/>
          <w:u w:val="single"/>
          <w:lang w:val="en-US"/>
        </w:rPr>
        <w:t>a meeting</w:t>
      </w:r>
      <w:r w:rsidR="006A5E4F" w:rsidRPr="00507BBA">
        <w:rPr>
          <w:b/>
          <w:bCs/>
          <w:u w:val="single"/>
          <w:lang w:val="en-US"/>
        </w:rPr>
        <w:t>?</w:t>
      </w:r>
    </w:p>
    <w:p w14:paraId="20CFCD05" w14:textId="77777777" w:rsidR="00BC1E3A" w:rsidRPr="00507BBA" w:rsidRDefault="00BC1E3A" w:rsidP="00507BBA">
      <w:pPr>
        <w:jc w:val="both"/>
        <w:rPr>
          <w:lang w:val="en-US"/>
        </w:rPr>
      </w:pPr>
    </w:p>
    <w:p w14:paraId="2CB958E1" w14:textId="43CC95DE" w:rsidR="00FB1FC3" w:rsidRPr="00507BBA" w:rsidRDefault="00FB1FC3" w:rsidP="00507BBA">
      <w:pPr>
        <w:jc w:val="both"/>
        <w:rPr>
          <w:lang w:val="en-US"/>
        </w:rPr>
      </w:pPr>
      <w:r w:rsidRPr="00507BBA">
        <w:rPr>
          <w:lang w:val="en-US"/>
        </w:rPr>
        <w:t>Lack of employee engagement costs American businesses anywhere from $450 billion to $550 billion a year – despite the volume, scale and range of business meetings expanding year on year.</w:t>
      </w:r>
      <w:r w:rsidRPr="00507BBA">
        <w:rPr>
          <w:rStyle w:val="FootnoteReference"/>
          <w:lang w:val="en-US"/>
        </w:rPr>
        <w:footnoteReference w:id="1"/>
      </w:r>
    </w:p>
    <w:p w14:paraId="1A9E2EDB" w14:textId="77777777" w:rsidR="00FB1FC3" w:rsidRPr="00507BBA" w:rsidRDefault="00FB1FC3" w:rsidP="00507BBA">
      <w:pPr>
        <w:jc w:val="both"/>
        <w:rPr>
          <w:lang w:val="en-US"/>
        </w:rPr>
      </w:pPr>
    </w:p>
    <w:p w14:paraId="4F3FE8EC" w14:textId="77777777" w:rsidR="00FF44B6" w:rsidRPr="00507BBA" w:rsidRDefault="00FB1FC3" w:rsidP="00507BBA">
      <w:pPr>
        <w:jc w:val="both"/>
        <w:rPr>
          <w:lang w:val="en-US"/>
        </w:rPr>
      </w:pPr>
      <w:r w:rsidRPr="00507BBA">
        <w:rPr>
          <w:lang w:val="en-US"/>
        </w:rPr>
        <w:t xml:space="preserve">Meetings </w:t>
      </w:r>
      <w:r w:rsidR="00BC1E3A" w:rsidRPr="00507BBA">
        <w:rPr>
          <w:lang w:val="en-US"/>
        </w:rPr>
        <w:t>come in all shapes and sizes. From small</w:t>
      </w:r>
      <w:r w:rsidRPr="00507BBA">
        <w:rPr>
          <w:lang w:val="en-US"/>
        </w:rPr>
        <w:t xml:space="preserve"> </w:t>
      </w:r>
      <w:r w:rsidR="00BC1E3A" w:rsidRPr="00507BBA">
        <w:rPr>
          <w:lang w:val="en-US"/>
        </w:rPr>
        <w:t xml:space="preserve">meetings for half a dozen people, to large-scale conventions, </w:t>
      </w:r>
      <w:r w:rsidR="00653A8B" w:rsidRPr="00507BBA">
        <w:rPr>
          <w:lang w:val="en-US"/>
        </w:rPr>
        <w:t xml:space="preserve">town halls, </w:t>
      </w:r>
      <w:r w:rsidR="00BC1E3A" w:rsidRPr="00507BBA">
        <w:rPr>
          <w:lang w:val="en-US"/>
        </w:rPr>
        <w:t>product launches, festivals and more.</w:t>
      </w:r>
      <w:r w:rsidR="00F72F2A" w:rsidRPr="00507BBA">
        <w:rPr>
          <w:lang w:val="en-US"/>
        </w:rPr>
        <w:t xml:space="preserve"> </w:t>
      </w:r>
    </w:p>
    <w:p w14:paraId="2417D2A3" w14:textId="77777777" w:rsidR="00FF44B6" w:rsidRPr="00507BBA" w:rsidRDefault="00FF44B6" w:rsidP="00507BBA">
      <w:pPr>
        <w:jc w:val="both"/>
        <w:rPr>
          <w:lang w:val="en-US"/>
        </w:rPr>
      </w:pPr>
    </w:p>
    <w:p w14:paraId="0A2B3C67" w14:textId="15F97047" w:rsidR="0085352E" w:rsidRPr="00507BBA" w:rsidRDefault="00711129" w:rsidP="00507BBA">
      <w:pPr>
        <w:jc w:val="both"/>
        <w:rPr>
          <w:lang w:val="en-US"/>
        </w:rPr>
      </w:pPr>
      <w:r w:rsidRPr="00507BBA">
        <w:rPr>
          <w:lang w:val="en-US"/>
        </w:rPr>
        <w:t>The g</w:t>
      </w:r>
      <w:r w:rsidR="00BC1E3A" w:rsidRPr="00507BBA">
        <w:rPr>
          <w:lang w:val="en-US"/>
        </w:rPr>
        <w:t xml:space="preserve">lobal </w:t>
      </w:r>
      <w:r w:rsidRPr="00507BBA">
        <w:rPr>
          <w:lang w:val="en-US"/>
        </w:rPr>
        <w:t>e</w:t>
      </w:r>
      <w:r w:rsidR="00BC1E3A" w:rsidRPr="00507BBA">
        <w:rPr>
          <w:lang w:val="en-US"/>
        </w:rPr>
        <w:t xml:space="preserve">vents </w:t>
      </w:r>
      <w:r w:rsidRPr="00507BBA">
        <w:rPr>
          <w:lang w:val="en-US"/>
        </w:rPr>
        <w:t>i</w:t>
      </w:r>
      <w:r w:rsidR="00BC1E3A" w:rsidRPr="00507BBA">
        <w:rPr>
          <w:lang w:val="en-US"/>
        </w:rPr>
        <w:t xml:space="preserve">ndustry is </w:t>
      </w:r>
      <w:r w:rsidRPr="00507BBA">
        <w:rPr>
          <w:lang w:val="en-US"/>
        </w:rPr>
        <w:t>p</w:t>
      </w:r>
      <w:r w:rsidR="00BC1E3A" w:rsidRPr="00507BBA">
        <w:rPr>
          <w:lang w:val="en-US"/>
        </w:rPr>
        <w:t xml:space="preserve">rojected to </w:t>
      </w:r>
      <w:r w:rsidRPr="00507BBA">
        <w:rPr>
          <w:lang w:val="en-US"/>
        </w:rPr>
        <w:t xml:space="preserve">be worth </w:t>
      </w:r>
      <w:r w:rsidR="00BC1E3A" w:rsidRPr="00507BBA">
        <w:rPr>
          <w:lang w:val="en-US"/>
        </w:rPr>
        <w:t>$2,330 billion by 2026</w:t>
      </w:r>
      <w:r w:rsidRPr="00507BBA">
        <w:rPr>
          <w:rStyle w:val="FootnoteReference"/>
          <w:lang w:val="en-US"/>
        </w:rPr>
        <w:footnoteReference w:id="2"/>
      </w:r>
      <w:r w:rsidRPr="00507BBA">
        <w:rPr>
          <w:lang w:val="en-US"/>
        </w:rPr>
        <w:t xml:space="preserve"> with </w:t>
      </w:r>
      <w:r w:rsidR="00A66C71" w:rsidRPr="00507BBA">
        <w:rPr>
          <w:lang w:val="en-US"/>
        </w:rPr>
        <w:t xml:space="preserve">corporate events </w:t>
      </w:r>
      <w:r w:rsidRPr="00507BBA">
        <w:rPr>
          <w:lang w:val="en-US"/>
        </w:rPr>
        <w:t>accounting for more than a quarter of that figure</w:t>
      </w:r>
      <w:r w:rsidR="00A66C71" w:rsidRPr="00507BBA">
        <w:rPr>
          <w:lang w:val="en-US"/>
        </w:rPr>
        <w:t>.</w:t>
      </w:r>
      <w:r w:rsidR="0085352E" w:rsidRPr="00507BBA">
        <w:rPr>
          <w:lang w:val="en-US"/>
        </w:rPr>
        <w:t xml:space="preserve"> On average, </w:t>
      </w:r>
      <w:r w:rsidR="00A66C71" w:rsidRPr="00507BBA">
        <w:rPr>
          <w:lang w:val="en-US"/>
        </w:rPr>
        <w:t>meetings generate $1,294 of spending per participant</w:t>
      </w:r>
      <w:r w:rsidR="0085352E" w:rsidRPr="00507BBA">
        <w:rPr>
          <w:lang w:val="en-US"/>
        </w:rPr>
        <w:t>, with s</w:t>
      </w:r>
      <w:r w:rsidR="00A66C71" w:rsidRPr="00507BBA">
        <w:rPr>
          <w:lang w:val="en-US"/>
        </w:rPr>
        <w:t>ix million international participants generat</w:t>
      </w:r>
      <w:r w:rsidR="0085352E" w:rsidRPr="00507BBA">
        <w:rPr>
          <w:lang w:val="en-US"/>
        </w:rPr>
        <w:t xml:space="preserve">ing </w:t>
      </w:r>
      <w:r w:rsidR="00A66C71" w:rsidRPr="00507BBA">
        <w:rPr>
          <w:lang w:val="en-US"/>
        </w:rPr>
        <w:t>$38 billion of meetings direct spending</w:t>
      </w:r>
      <w:r w:rsidR="0085352E" w:rsidRPr="00507BBA">
        <w:rPr>
          <w:lang w:val="en-US"/>
        </w:rPr>
        <w:t xml:space="preserve"> in 2018.</w:t>
      </w:r>
      <w:r w:rsidR="0085352E" w:rsidRPr="00507BBA">
        <w:rPr>
          <w:rStyle w:val="FootnoteReference"/>
          <w:lang w:val="en-US"/>
        </w:rPr>
        <w:footnoteReference w:id="3"/>
      </w:r>
      <w:r w:rsidR="00D41C1C" w:rsidRPr="00507BBA">
        <w:rPr>
          <w:lang w:val="en-US"/>
        </w:rPr>
        <w:t xml:space="preserve"> </w:t>
      </w:r>
    </w:p>
    <w:p w14:paraId="24D9FF7E" w14:textId="668BA113" w:rsidR="006A5E4F" w:rsidRPr="00507BBA" w:rsidRDefault="006A5E4F" w:rsidP="00507BBA">
      <w:pPr>
        <w:jc w:val="both"/>
        <w:rPr>
          <w:lang w:val="en-US"/>
        </w:rPr>
      </w:pPr>
    </w:p>
    <w:p w14:paraId="34D2D62E" w14:textId="77777777" w:rsidR="00A82334" w:rsidRPr="00507BBA" w:rsidRDefault="000B21C3" w:rsidP="00507BBA">
      <w:pPr>
        <w:jc w:val="both"/>
        <w:rPr>
          <w:lang w:val="en-US"/>
        </w:rPr>
      </w:pPr>
      <w:r w:rsidRPr="00507BBA">
        <w:rPr>
          <w:lang w:val="en-US"/>
        </w:rPr>
        <w:t xml:space="preserve">The ways in which </w:t>
      </w:r>
      <w:r w:rsidR="00D41C1C" w:rsidRPr="00507BBA">
        <w:rPr>
          <w:lang w:val="en-US"/>
        </w:rPr>
        <w:t xml:space="preserve">companies </w:t>
      </w:r>
      <w:r w:rsidR="00FF44B6" w:rsidRPr="00507BBA">
        <w:rPr>
          <w:lang w:val="en-US"/>
        </w:rPr>
        <w:t xml:space="preserve">engage </w:t>
      </w:r>
      <w:r w:rsidR="00D41C1C" w:rsidRPr="00507BBA">
        <w:rPr>
          <w:lang w:val="en-US"/>
        </w:rPr>
        <w:t>with customers</w:t>
      </w:r>
      <w:r w:rsidRPr="00507BBA">
        <w:rPr>
          <w:lang w:val="en-US"/>
        </w:rPr>
        <w:t xml:space="preserve"> and stakeholders has </w:t>
      </w:r>
      <w:r w:rsidR="00FF44B6" w:rsidRPr="00507BBA">
        <w:rPr>
          <w:lang w:val="en-US"/>
        </w:rPr>
        <w:t>changed dramatically in recent years</w:t>
      </w:r>
      <w:r w:rsidR="00A82334" w:rsidRPr="00507BBA">
        <w:rPr>
          <w:lang w:val="en-US"/>
        </w:rPr>
        <w:t xml:space="preserve"> to include v</w:t>
      </w:r>
      <w:r w:rsidRPr="00507BBA">
        <w:rPr>
          <w:lang w:val="en-US"/>
        </w:rPr>
        <w:t>irtual meetings</w:t>
      </w:r>
      <w:r w:rsidR="00FF44B6" w:rsidRPr="00507BBA">
        <w:rPr>
          <w:lang w:val="en-US"/>
        </w:rPr>
        <w:t>, i</w:t>
      </w:r>
      <w:r w:rsidR="00007526" w:rsidRPr="00507BBA">
        <w:rPr>
          <w:lang w:val="en-US"/>
        </w:rPr>
        <w:t>nstant messaging, shared screen and social media.</w:t>
      </w:r>
      <w:r w:rsidR="003320F8" w:rsidRPr="00507BBA">
        <w:rPr>
          <w:lang w:val="en-US"/>
        </w:rPr>
        <w:t xml:space="preserve"> </w:t>
      </w:r>
    </w:p>
    <w:p w14:paraId="2C4BF069" w14:textId="77777777" w:rsidR="00A82334" w:rsidRPr="00507BBA" w:rsidRDefault="00A82334" w:rsidP="00507BBA">
      <w:pPr>
        <w:jc w:val="both"/>
        <w:rPr>
          <w:lang w:val="en-US"/>
        </w:rPr>
      </w:pPr>
    </w:p>
    <w:p w14:paraId="7F9907B0" w14:textId="1B3774AE" w:rsidR="00B94563" w:rsidRPr="00507BBA" w:rsidRDefault="00377183" w:rsidP="00507BBA">
      <w:pPr>
        <w:jc w:val="both"/>
        <w:rPr>
          <w:rFonts w:eastAsia="Times New Roman"/>
          <w:color w:val="000000" w:themeColor="text1"/>
          <w:lang w:val="en-US"/>
        </w:rPr>
      </w:pPr>
      <w:r w:rsidRPr="00507BBA">
        <w:rPr>
          <w:rFonts w:eastAsia="Times New Roman"/>
          <w:color w:val="000000" w:themeColor="text1"/>
          <w:lang w:val="en-US"/>
        </w:rPr>
        <w:t xml:space="preserve">Organizations have </w:t>
      </w:r>
      <w:r w:rsidR="00A82334" w:rsidRPr="00507BBA">
        <w:rPr>
          <w:rFonts w:eastAsia="Times New Roman"/>
          <w:color w:val="000000" w:themeColor="text1"/>
          <w:lang w:val="en-US"/>
        </w:rPr>
        <w:t xml:space="preserve">adopted </w:t>
      </w:r>
      <w:r w:rsidRPr="00507BBA">
        <w:rPr>
          <w:rFonts w:eastAsia="Times New Roman"/>
          <w:color w:val="000000" w:themeColor="text1"/>
          <w:lang w:val="en-US"/>
        </w:rPr>
        <w:t>web-based conference technology and live presence video across offices as tools like WebEx and Zoom make it easy for delegates to engage seamlessly across continents.</w:t>
      </w:r>
      <w:r w:rsidR="00A82334" w:rsidRPr="00507BBA">
        <w:rPr>
          <w:rFonts w:eastAsia="Times New Roman"/>
          <w:color w:val="000000" w:themeColor="text1"/>
          <w:lang w:val="en-US"/>
        </w:rPr>
        <w:t xml:space="preserve"> </w:t>
      </w:r>
      <w:r w:rsidR="00B94563" w:rsidRPr="00507BBA">
        <w:rPr>
          <w:rFonts w:eastAsia="Times New Roman"/>
          <w:color w:val="000000" w:themeColor="text1"/>
          <w:lang w:val="en-US"/>
        </w:rPr>
        <w:t xml:space="preserve">Together with </w:t>
      </w:r>
      <w:r w:rsidR="005C38A7" w:rsidRPr="00507BBA">
        <w:rPr>
          <w:rFonts w:eastAsia="Times New Roman"/>
          <w:color w:val="000000" w:themeColor="text1"/>
          <w:lang w:val="en-US"/>
        </w:rPr>
        <w:t>virtual reality, augmented reality and Artificial Intelligence</w:t>
      </w:r>
      <w:r w:rsidR="00B94563" w:rsidRPr="00507BBA">
        <w:rPr>
          <w:rFonts w:eastAsia="Times New Roman"/>
          <w:color w:val="000000" w:themeColor="text1"/>
          <w:lang w:val="en-US"/>
        </w:rPr>
        <w:t xml:space="preserve">, these innovations have delivered the </w:t>
      </w:r>
      <w:r w:rsidR="00643B81" w:rsidRPr="00507BBA">
        <w:rPr>
          <w:rFonts w:eastAsia="Times New Roman"/>
          <w:color w:val="000000" w:themeColor="text1"/>
          <w:lang w:val="en-US"/>
        </w:rPr>
        <w:t>digitali</w:t>
      </w:r>
      <w:r w:rsidR="00507BBA">
        <w:rPr>
          <w:rFonts w:eastAsia="Times New Roman"/>
          <w:color w:val="000000" w:themeColor="text1"/>
          <w:lang w:val="en-US"/>
        </w:rPr>
        <w:t>z</w:t>
      </w:r>
      <w:r w:rsidR="00643B81" w:rsidRPr="00507BBA">
        <w:rPr>
          <w:rFonts w:eastAsia="Times New Roman"/>
          <w:color w:val="000000" w:themeColor="text1"/>
          <w:lang w:val="en-US"/>
        </w:rPr>
        <w:t>ation of meetings</w:t>
      </w:r>
      <w:r w:rsidR="00B94563" w:rsidRPr="00507BBA">
        <w:rPr>
          <w:rFonts w:eastAsia="Times New Roman"/>
          <w:color w:val="000000" w:themeColor="text1"/>
          <w:lang w:val="en-US"/>
        </w:rPr>
        <w:t>.</w:t>
      </w:r>
    </w:p>
    <w:p w14:paraId="35477AED" w14:textId="77777777" w:rsidR="00B94563" w:rsidRPr="00507BBA" w:rsidRDefault="00B94563" w:rsidP="00507BBA">
      <w:pPr>
        <w:jc w:val="both"/>
        <w:rPr>
          <w:rFonts w:eastAsia="Times New Roman"/>
          <w:color w:val="000000" w:themeColor="text1"/>
          <w:lang w:val="en-US"/>
        </w:rPr>
      </w:pPr>
    </w:p>
    <w:p w14:paraId="6035AFF5" w14:textId="3823A851" w:rsidR="00E44CDE" w:rsidRPr="00507BBA" w:rsidRDefault="00B94563" w:rsidP="00507BBA">
      <w:pPr>
        <w:jc w:val="both"/>
        <w:rPr>
          <w:lang w:val="en-US"/>
        </w:rPr>
      </w:pPr>
      <w:r w:rsidRPr="00507BBA">
        <w:rPr>
          <w:rFonts w:eastAsia="Times New Roman"/>
          <w:color w:val="000000" w:themeColor="text1"/>
          <w:lang w:val="en-US"/>
        </w:rPr>
        <w:t>T</w:t>
      </w:r>
      <w:r w:rsidR="00E44CDE" w:rsidRPr="00507BBA">
        <w:rPr>
          <w:lang w:val="en-US"/>
        </w:rPr>
        <w:t xml:space="preserve">hose involved in </w:t>
      </w:r>
      <w:r w:rsidRPr="00507BBA">
        <w:rPr>
          <w:lang w:val="en-US"/>
        </w:rPr>
        <w:t>the planning and</w:t>
      </w:r>
      <w:r w:rsidR="00E44CDE" w:rsidRPr="00507BBA">
        <w:rPr>
          <w:lang w:val="en-US"/>
        </w:rPr>
        <w:t xml:space="preserve"> delivery </w:t>
      </w:r>
      <w:r w:rsidRPr="00507BBA">
        <w:rPr>
          <w:lang w:val="en-US"/>
        </w:rPr>
        <w:t>of meetings have changed too</w:t>
      </w:r>
      <w:r w:rsidR="00E44CDE" w:rsidRPr="00507BBA">
        <w:rPr>
          <w:lang w:val="en-US"/>
        </w:rPr>
        <w:t>. IT, HR, Facilities Management, Audit and Security have joined Marketing, Training and other traditional stakeholders in the mix of interested parties.</w:t>
      </w:r>
    </w:p>
    <w:p w14:paraId="3B9C8991" w14:textId="7F564821" w:rsidR="002E202B" w:rsidRPr="00507BBA" w:rsidRDefault="002E202B" w:rsidP="00507BBA">
      <w:pPr>
        <w:jc w:val="both"/>
        <w:rPr>
          <w:lang w:val="en-US"/>
        </w:rPr>
      </w:pPr>
    </w:p>
    <w:p w14:paraId="46672365" w14:textId="77777777" w:rsidR="00F26A99" w:rsidRPr="00507BBA" w:rsidRDefault="002E202B" w:rsidP="00507BBA">
      <w:pPr>
        <w:jc w:val="both"/>
        <w:rPr>
          <w:rFonts w:asciiTheme="minorHAnsi" w:hAnsiTheme="minorHAnsi" w:cstheme="minorHAnsi"/>
          <w:lang w:val="en-US"/>
        </w:rPr>
      </w:pPr>
      <w:r w:rsidRPr="00507BBA">
        <w:rPr>
          <w:lang w:val="en-US"/>
        </w:rPr>
        <w:t>And behind every meeting lies a trip.</w:t>
      </w:r>
      <w:r w:rsidR="00E44CDE" w:rsidRPr="00507BBA">
        <w:rPr>
          <w:lang w:val="en-US"/>
        </w:rPr>
        <w:t xml:space="preserve"> </w:t>
      </w:r>
      <w:r w:rsidR="00B94563" w:rsidRPr="00507BBA">
        <w:rPr>
          <w:lang w:val="en-US"/>
        </w:rPr>
        <w:t>U</w:t>
      </w:r>
      <w:r w:rsidR="00B94563" w:rsidRPr="00507BBA">
        <w:rPr>
          <w:lang w:val="en-US"/>
        </w:rPr>
        <w:t xml:space="preserve">p to 85% of </w:t>
      </w:r>
      <w:r w:rsidR="00B94563" w:rsidRPr="00507BBA">
        <w:rPr>
          <w:rFonts w:asciiTheme="minorHAnsi" w:hAnsiTheme="minorHAnsi" w:cstheme="minorHAnsi"/>
          <w:lang w:val="en-US"/>
        </w:rPr>
        <w:t>overall meeting costs being made up of travel and ancillaries</w:t>
      </w:r>
      <w:r w:rsidR="00B94563" w:rsidRPr="00507BBA">
        <w:rPr>
          <w:lang w:val="en-US"/>
        </w:rPr>
        <w:t xml:space="preserve"> </w:t>
      </w:r>
      <w:r w:rsidR="00E44CDE" w:rsidRPr="00507BBA">
        <w:rPr>
          <w:lang w:val="en-US"/>
        </w:rPr>
        <w:t xml:space="preserve">The one generates the other, so the smarter you manage one category, the less you need to spend on the other. </w:t>
      </w:r>
      <w:r w:rsidR="00EC22CB" w:rsidRPr="00507BBA">
        <w:rPr>
          <w:rFonts w:asciiTheme="minorHAnsi" w:hAnsiTheme="minorHAnsi" w:cstheme="minorHAnsi"/>
          <w:lang w:val="en-US"/>
        </w:rPr>
        <w:t xml:space="preserve">In 2017 </w:t>
      </w:r>
      <w:r w:rsidR="006C0B08" w:rsidRPr="00507BBA">
        <w:rPr>
          <w:rFonts w:asciiTheme="minorHAnsi" w:hAnsiTheme="minorHAnsi" w:cstheme="minorHAnsi"/>
          <w:lang w:val="en-US"/>
        </w:rPr>
        <w:t xml:space="preserve">U.S. companies spent about $154 billion </w:t>
      </w:r>
      <w:r w:rsidR="00EC22CB" w:rsidRPr="00507BBA">
        <w:rPr>
          <w:rFonts w:asciiTheme="minorHAnsi" w:hAnsiTheme="minorHAnsi" w:cstheme="minorHAnsi"/>
          <w:lang w:val="en-US"/>
        </w:rPr>
        <w:t xml:space="preserve">on meetings that </w:t>
      </w:r>
      <w:r w:rsidR="006C0B08" w:rsidRPr="00507BBA">
        <w:rPr>
          <w:rFonts w:asciiTheme="minorHAnsi" w:hAnsiTheme="minorHAnsi" w:cstheme="minorHAnsi"/>
          <w:lang w:val="en-US"/>
        </w:rPr>
        <w:t>required spending on travel</w:t>
      </w:r>
      <w:r w:rsidR="00EC22CB" w:rsidRPr="00507BBA">
        <w:rPr>
          <w:rFonts w:asciiTheme="minorHAnsi" w:hAnsiTheme="minorHAnsi" w:cstheme="minorHAnsi"/>
          <w:lang w:val="en-US"/>
        </w:rPr>
        <w:t xml:space="preserve"> – the equivalent of </w:t>
      </w:r>
      <w:r w:rsidR="006C0B08" w:rsidRPr="00507BBA">
        <w:rPr>
          <w:rFonts w:asciiTheme="minorHAnsi" w:hAnsiTheme="minorHAnsi" w:cstheme="minorHAnsi"/>
          <w:lang w:val="en-US"/>
        </w:rPr>
        <w:t xml:space="preserve">42.5% of the </w:t>
      </w:r>
      <w:r w:rsidR="004F64DD" w:rsidRPr="00507BBA">
        <w:rPr>
          <w:rFonts w:asciiTheme="minorHAnsi" w:hAnsiTheme="minorHAnsi" w:cstheme="minorHAnsi"/>
          <w:lang w:val="en-US"/>
        </w:rPr>
        <w:t xml:space="preserve">billions </w:t>
      </w:r>
      <w:r w:rsidR="006C0B08" w:rsidRPr="00507BBA">
        <w:rPr>
          <w:rFonts w:asciiTheme="minorHAnsi" w:hAnsiTheme="minorHAnsi" w:cstheme="minorHAnsi"/>
          <w:lang w:val="en-US"/>
        </w:rPr>
        <w:t>spent on</w:t>
      </w:r>
      <w:r w:rsidR="004F64DD" w:rsidRPr="00507BBA">
        <w:rPr>
          <w:rFonts w:asciiTheme="minorHAnsi" w:hAnsiTheme="minorHAnsi" w:cstheme="minorHAnsi"/>
          <w:lang w:val="en-US"/>
        </w:rPr>
        <w:t xml:space="preserve"> </w:t>
      </w:r>
      <w:r w:rsidR="006C0B08" w:rsidRPr="00507BBA">
        <w:rPr>
          <w:rFonts w:asciiTheme="minorHAnsi" w:hAnsiTheme="minorHAnsi" w:cstheme="minorHAnsi"/>
          <w:lang w:val="en-US"/>
        </w:rPr>
        <w:t>business travel in the United States</w:t>
      </w:r>
      <w:r w:rsidR="004F64DD" w:rsidRPr="00507BBA">
        <w:rPr>
          <w:rFonts w:asciiTheme="minorHAnsi" w:hAnsiTheme="minorHAnsi" w:cstheme="minorHAnsi"/>
          <w:lang w:val="en-US"/>
        </w:rPr>
        <w:t xml:space="preserve">. </w:t>
      </w:r>
      <w:r w:rsidR="004F64DD" w:rsidRPr="00507BBA">
        <w:rPr>
          <w:rStyle w:val="FootnoteReference"/>
          <w:rFonts w:asciiTheme="minorHAnsi" w:hAnsiTheme="minorHAnsi" w:cstheme="minorHAnsi"/>
          <w:lang w:val="en-US"/>
        </w:rPr>
        <w:footnoteReference w:id="4"/>
      </w:r>
      <w:r w:rsidR="00302611" w:rsidRPr="00507BBA">
        <w:rPr>
          <w:rFonts w:asciiTheme="minorHAnsi" w:hAnsiTheme="minorHAnsi" w:cstheme="minorHAnsi"/>
          <w:lang w:val="en-US"/>
        </w:rPr>
        <w:t xml:space="preserve"> </w:t>
      </w:r>
    </w:p>
    <w:p w14:paraId="23D30219" w14:textId="77777777" w:rsidR="00F26A99" w:rsidRPr="00507BBA" w:rsidRDefault="00F26A99" w:rsidP="00507BBA">
      <w:pPr>
        <w:jc w:val="both"/>
        <w:rPr>
          <w:rFonts w:asciiTheme="minorHAnsi" w:hAnsiTheme="minorHAnsi" w:cstheme="minorHAnsi"/>
          <w:lang w:val="en-US"/>
        </w:rPr>
      </w:pPr>
    </w:p>
    <w:p w14:paraId="5E6D8D41" w14:textId="592FD393" w:rsidR="00A66C71" w:rsidRPr="00507BBA" w:rsidRDefault="00302611" w:rsidP="00507BBA">
      <w:pPr>
        <w:jc w:val="both"/>
        <w:rPr>
          <w:lang w:val="en-US"/>
        </w:rPr>
      </w:pPr>
      <w:r w:rsidRPr="00507BBA">
        <w:rPr>
          <w:rFonts w:asciiTheme="minorHAnsi" w:hAnsiTheme="minorHAnsi" w:cstheme="minorHAnsi"/>
          <w:lang w:val="en-US"/>
        </w:rPr>
        <w:t xml:space="preserve">The sums involved </w:t>
      </w:r>
      <w:r w:rsidR="007A71FF" w:rsidRPr="00507BBA">
        <w:rPr>
          <w:rFonts w:asciiTheme="minorHAnsi" w:hAnsiTheme="minorHAnsi" w:cstheme="minorHAnsi"/>
          <w:lang w:val="en-US"/>
        </w:rPr>
        <w:t>underline the value of aligning travel and meetings spend</w:t>
      </w:r>
      <w:r w:rsidR="007A71FF" w:rsidRPr="00507BBA">
        <w:rPr>
          <w:rFonts w:eastAsia="Calibri"/>
          <w:lang w:val="en-US"/>
        </w:rPr>
        <w:t xml:space="preserve"> or as a minimum understanding the correlation between the two.</w:t>
      </w:r>
      <w:r w:rsidR="00F26A99" w:rsidRPr="00507BBA">
        <w:rPr>
          <w:rFonts w:eastAsia="Calibri"/>
          <w:lang w:val="en-US"/>
        </w:rPr>
        <w:t xml:space="preserve"> </w:t>
      </w:r>
      <w:r w:rsidR="00007526" w:rsidRPr="00507BBA">
        <w:rPr>
          <w:lang w:val="en-US"/>
        </w:rPr>
        <w:t>T</w:t>
      </w:r>
      <w:r w:rsidR="00D41C1C" w:rsidRPr="00507BBA">
        <w:rPr>
          <w:lang w:val="en-US"/>
        </w:rPr>
        <w:t xml:space="preserve">he key to successfully </w:t>
      </w:r>
      <w:r w:rsidR="00007526" w:rsidRPr="00507BBA">
        <w:rPr>
          <w:lang w:val="en-US"/>
        </w:rPr>
        <w:t xml:space="preserve">managing </w:t>
      </w:r>
      <w:r w:rsidR="006A5E4F" w:rsidRPr="00507BBA">
        <w:rPr>
          <w:lang w:val="en-US"/>
        </w:rPr>
        <w:t>the</w:t>
      </w:r>
      <w:r w:rsidR="00F26A99" w:rsidRPr="00507BBA">
        <w:rPr>
          <w:lang w:val="en-US"/>
        </w:rPr>
        <w:t>m</w:t>
      </w:r>
      <w:r w:rsidR="006A5E4F" w:rsidRPr="00507BBA">
        <w:rPr>
          <w:lang w:val="en-US"/>
        </w:rPr>
        <w:t xml:space="preserve"> l</w:t>
      </w:r>
      <w:r w:rsidR="00D41C1C" w:rsidRPr="00507BBA">
        <w:rPr>
          <w:lang w:val="en-US"/>
        </w:rPr>
        <w:t>ies in understanding what works, why, and the benefits of con</w:t>
      </w:r>
      <w:r w:rsidR="007A71FF" w:rsidRPr="00507BBA">
        <w:rPr>
          <w:lang w:val="en-US"/>
        </w:rPr>
        <w:t xml:space="preserve">solidating </w:t>
      </w:r>
      <w:r w:rsidR="00D41C1C" w:rsidRPr="00507BBA">
        <w:rPr>
          <w:lang w:val="en-US"/>
        </w:rPr>
        <w:t>in the right way.</w:t>
      </w:r>
    </w:p>
    <w:p w14:paraId="2B4999BB" w14:textId="419B6111" w:rsidR="00D41C1C" w:rsidRPr="00507BBA" w:rsidRDefault="00D41C1C" w:rsidP="00507BBA">
      <w:pPr>
        <w:jc w:val="both"/>
        <w:rPr>
          <w:lang w:val="en-US"/>
        </w:rPr>
      </w:pPr>
    </w:p>
    <w:p w14:paraId="00E7A39E" w14:textId="73E0FEA7" w:rsidR="00D41C1C" w:rsidRPr="00507BBA" w:rsidRDefault="00653F79" w:rsidP="00507BBA">
      <w:pPr>
        <w:jc w:val="both"/>
        <w:rPr>
          <w:b/>
          <w:bCs/>
          <w:u w:val="single"/>
          <w:lang w:val="en-US"/>
        </w:rPr>
      </w:pPr>
      <w:r w:rsidRPr="00507BBA">
        <w:rPr>
          <w:b/>
          <w:bCs/>
          <w:u w:val="single"/>
          <w:lang w:val="en-US"/>
        </w:rPr>
        <w:t xml:space="preserve">What </w:t>
      </w:r>
      <w:r w:rsidR="00217764" w:rsidRPr="00507BBA">
        <w:rPr>
          <w:b/>
          <w:bCs/>
          <w:u w:val="single"/>
          <w:lang w:val="en-US"/>
        </w:rPr>
        <w:t xml:space="preserve">to </w:t>
      </w:r>
      <w:r w:rsidRPr="00507BBA">
        <w:rPr>
          <w:b/>
          <w:bCs/>
          <w:u w:val="single"/>
          <w:lang w:val="en-US"/>
        </w:rPr>
        <w:t>consolidate?</w:t>
      </w:r>
    </w:p>
    <w:p w14:paraId="7AA033CE" w14:textId="078F2921" w:rsidR="00302611" w:rsidRPr="00507BBA" w:rsidRDefault="00302611" w:rsidP="00507BBA">
      <w:pPr>
        <w:jc w:val="both"/>
        <w:rPr>
          <w:lang w:val="en-US"/>
        </w:rPr>
      </w:pPr>
    </w:p>
    <w:p w14:paraId="6C803F3D" w14:textId="4736B67D" w:rsidR="009427A0" w:rsidRPr="00507BBA" w:rsidRDefault="00653A8B" w:rsidP="00507BBA">
      <w:pPr>
        <w:jc w:val="both"/>
        <w:rPr>
          <w:lang w:val="en-US"/>
        </w:rPr>
      </w:pPr>
      <w:r w:rsidRPr="00507BBA">
        <w:rPr>
          <w:lang w:val="en-US"/>
        </w:rPr>
        <w:t xml:space="preserve">Technology is enabling </w:t>
      </w:r>
      <w:r w:rsidR="00F26A99" w:rsidRPr="00507BBA">
        <w:rPr>
          <w:lang w:val="en-US"/>
        </w:rPr>
        <w:t>the</w:t>
      </w:r>
      <w:r w:rsidRPr="00507BBA">
        <w:rPr>
          <w:lang w:val="en-US"/>
        </w:rPr>
        <w:t xml:space="preserve"> consolidation</w:t>
      </w:r>
      <w:r w:rsidR="00F26A99" w:rsidRPr="00507BBA">
        <w:rPr>
          <w:lang w:val="en-US"/>
        </w:rPr>
        <w:t xml:space="preserve"> of travel, meetings and events</w:t>
      </w:r>
      <w:r w:rsidRPr="00507BBA">
        <w:rPr>
          <w:lang w:val="en-US"/>
        </w:rPr>
        <w:t>. C</w:t>
      </w:r>
      <w:r w:rsidR="00AB3E08" w:rsidRPr="00507BBA">
        <w:rPr>
          <w:lang w:val="en-US"/>
        </w:rPr>
        <w:t xml:space="preserve">loud-based event management platforms </w:t>
      </w:r>
      <w:r w:rsidRPr="00507BBA">
        <w:rPr>
          <w:lang w:val="en-US"/>
        </w:rPr>
        <w:t xml:space="preserve">enable corporates to </w:t>
      </w:r>
      <w:r w:rsidR="00AB3E08" w:rsidRPr="00507BBA">
        <w:rPr>
          <w:lang w:val="en-US"/>
        </w:rPr>
        <w:t>consolidate meetings and business booking processes</w:t>
      </w:r>
      <w:r w:rsidR="009427A0" w:rsidRPr="00507BBA">
        <w:rPr>
          <w:lang w:val="en-US"/>
        </w:rPr>
        <w:t xml:space="preserve">, </w:t>
      </w:r>
      <w:r w:rsidR="00AB3E08" w:rsidRPr="00507BBA">
        <w:rPr>
          <w:lang w:val="en-US"/>
        </w:rPr>
        <w:t xml:space="preserve">track </w:t>
      </w:r>
      <w:r w:rsidR="009427A0" w:rsidRPr="00507BBA">
        <w:rPr>
          <w:lang w:val="en-US"/>
        </w:rPr>
        <w:t xml:space="preserve">related </w:t>
      </w:r>
      <w:r w:rsidR="00AB3E08" w:rsidRPr="00507BBA">
        <w:rPr>
          <w:lang w:val="en-US"/>
        </w:rPr>
        <w:t>expenses</w:t>
      </w:r>
      <w:r w:rsidR="009427A0" w:rsidRPr="00507BBA">
        <w:rPr>
          <w:lang w:val="en-US"/>
        </w:rPr>
        <w:t>, maximise policy compliance, transparency and potential savings.</w:t>
      </w:r>
    </w:p>
    <w:p w14:paraId="4224659B" w14:textId="095AB14C" w:rsidR="00361DB5" w:rsidRPr="00507BBA" w:rsidRDefault="00361DB5" w:rsidP="00507BBA">
      <w:pPr>
        <w:jc w:val="both"/>
        <w:rPr>
          <w:lang w:val="en-US"/>
        </w:rPr>
      </w:pPr>
    </w:p>
    <w:p w14:paraId="1DC655CD" w14:textId="17EBD144" w:rsidR="007610C9" w:rsidRPr="00507BBA" w:rsidRDefault="009427A0" w:rsidP="00507BBA">
      <w:pPr>
        <w:jc w:val="both"/>
        <w:rPr>
          <w:lang w:val="en-US"/>
        </w:rPr>
      </w:pPr>
      <w:r w:rsidRPr="00507BBA">
        <w:rPr>
          <w:lang w:val="en-US"/>
        </w:rPr>
        <w:t>C</w:t>
      </w:r>
      <w:r w:rsidR="00AB3E08" w:rsidRPr="00507BBA">
        <w:rPr>
          <w:lang w:val="en-US"/>
        </w:rPr>
        <w:t xml:space="preserve">onsolidation grew </w:t>
      </w:r>
      <w:r w:rsidR="008B029A" w:rsidRPr="00507BBA">
        <w:rPr>
          <w:lang w:val="en-US"/>
        </w:rPr>
        <w:t xml:space="preserve">by </w:t>
      </w:r>
      <w:r w:rsidR="00AB3E08" w:rsidRPr="00507BBA">
        <w:rPr>
          <w:lang w:val="en-US"/>
        </w:rPr>
        <w:t xml:space="preserve">62% </w:t>
      </w:r>
      <w:r w:rsidR="008B029A" w:rsidRPr="00507BBA">
        <w:rPr>
          <w:lang w:val="en-US"/>
        </w:rPr>
        <w:t xml:space="preserve">between </w:t>
      </w:r>
      <w:r w:rsidR="00AB3E08" w:rsidRPr="00507BBA">
        <w:rPr>
          <w:lang w:val="en-US"/>
        </w:rPr>
        <w:t>2015</w:t>
      </w:r>
      <w:r w:rsidR="008B029A" w:rsidRPr="00507BBA">
        <w:rPr>
          <w:lang w:val="en-US"/>
        </w:rPr>
        <w:t xml:space="preserve"> and 2017 and is forecast to reach </w:t>
      </w:r>
      <w:r w:rsidR="00AB3E08" w:rsidRPr="00507BBA">
        <w:rPr>
          <w:lang w:val="en-US"/>
        </w:rPr>
        <w:t>two-thirds of programs</w:t>
      </w:r>
      <w:r w:rsidR="008B029A" w:rsidRPr="00507BBA">
        <w:rPr>
          <w:lang w:val="en-US"/>
        </w:rPr>
        <w:t xml:space="preserve"> during 2020</w:t>
      </w:r>
      <w:r w:rsidR="00AB3E08" w:rsidRPr="00507BBA">
        <w:rPr>
          <w:lang w:val="en-US"/>
        </w:rPr>
        <w:t>.</w:t>
      </w:r>
      <w:r w:rsidR="008B029A" w:rsidRPr="00507BBA">
        <w:rPr>
          <w:rStyle w:val="FootnoteReference"/>
          <w:lang w:val="en-US"/>
        </w:rPr>
        <w:footnoteReference w:id="5"/>
      </w:r>
      <w:r w:rsidR="00C374F5" w:rsidRPr="00507BBA">
        <w:rPr>
          <w:lang w:val="en-US"/>
        </w:rPr>
        <w:t xml:space="preserve"> </w:t>
      </w:r>
      <w:r w:rsidR="006A2CAB" w:rsidRPr="00507BBA">
        <w:rPr>
          <w:lang w:val="en-US"/>
        </w:rPr>
        <w:t xml:space="preserve">Most </w:t>
      </w:r>
      <w:r w:rsidR="00F26A99" w:rsidRPr="00507BBA">
        <w:rPr>
          <w:lang w:val="en-US"/>
        </w:rPr>
        <w:t xml:space="preserve">practitioners </w:t>
      </w:r>
      <w:r w:rsidR="006A2CAB" w:rsidRPr="00507BBA">
        <w:rPr>
          <w:lang w:val="en-US"/>
        </w:rPr>
        <w:t>beg</w:t>
      </w:r>
      <w:r w:rsidR="00F26A99" w:rsidRPr="00507BBA">
        <w:rPr>
          <w:lang w:val="en-US"/>
        </w:rPr>
        <w:t>a</w:t>
      </w:r>
      <w:r w:rsidR="006A2CAB" w:rsidRPr="00507BBA">
        <w:rPr>
          <w:lang w:val="en-US"/>
        </w:rPr>
        <w:t>n their consolidation journey by deploying a Strategic Meetings Management (SMM) programme</w:t>
      </w:r>
      <w:r w:rsidR="007610C9" w:rsidRPr="00507BBA">
        <w:rPr>
          <w:lang w:val="en-US"/>
        </w:rPr>
        <w:t>.</w:t>
      </w:r>
    </w:p>
    <w:p w14:paraId="23C03E8C" w14:textId="77777777" w:rsidR="007610C9" w:rsidRPr="00507BBA" w:rsidRDefault="007610C9" w:rsidP="00507BBA">
      <w:pPr>
        <w:jc w:val="both"/>
        <w:rPr>
          <w:lang w:val="en-US"/>
        </w:rPr>
      </w:pPr>
    </w:p>
    <w:p w14:paraId="5EF613DF" w14:textId="53144630" w:rsidR="00076BDF" w:rsidRPr="00507BBA" w:rsidRDefault="00076BDF" w:rsidP="00507BBA">
      <w:pPr>
        <w:jc w:val="both"/>
        <w:rPr>
          <w:rFonts w:eastAsia="Calibri"/>
          <w:lang w:val="en-US"/>
        </w:rPr>
      </w:pPr>
      <w:r w:rsidRPr="00507BBA">
        <w:rPr>
          <w:rFonts w:eastAsia="Calibri"/>
          <w:lang w:val="en-US"/>
        </w:rPr>
        <w:lastRenderedPageBreak/>
        <w:t xml:space="preserve">As corporate spend on meetings increases, so does the cost of organising those events. 71% of event professionals with over $5 million budget will spend more on event tech in 2020 as the demand to deliver memorable event experiences </w:t>
      </w:r>
      <w:r w:rsidR="00D24911" w:rsidRPr="00507BBA">
        <w:rPr>
          <w:rFonts w:eastAsia="Calibri"/>
          <w:lang w:val="en-US"/>
        </w:rPr>
        <w:t>consumes</w:t>
      </w:r>
      <w:r w:rsidRPr="00507BBA">
        <w:rPr>
          <w:rFonts w:eastAsia="Calibri"/>
          <w:lang w:val="en-US"/>
        </w:rPr>
        <w:t xml:space="preserve"> more budget. 56% of those </w:t>
      </w:r>
      <w:r w:rsidR="00D24911" w:rsidRPr="00507BBA">
        <w:rPr>
          <w:rFonts w:eastAsia="Calibri"/>
          <w:lang w:val="en-US"/>
        </w:rPr>
        <w:t xml:space="preserve">who deliver </w:t>
      </w:r>
      <w:r w:rsidRPr="00507BBA">
        <w:rPr>
          <w:rFonts w:eastAsia="Calibri"/>
          <w:lang w:val="en-US"/>
        </w:rPr>
        <w:t xml:space="preserve">more than </w:t>
      </w:r>
      <w:r w:rsidR="00D24911" w:rsidRPr="00507BBA">
        <w:rPr>
          <w:rFonts w:eastAsia="Calibri"/>
          <w:lang w:val="en-US"/>
        </w:rPr>
        <w:t>sixteen</w:t>
      </w:r>
      <w:r w:rsidRPr="00507BBA">
        <w:rPr>
          <w:rFonts w:eastAsia="Calibri"/>
          <w:lang w:val="en-US"/>
        </w:rPr>
        <w:t xml:space="preserve"> events per year will </w:t>
      </w:r>
      <w:r w:rsidR="00D24911" w:rsidRPr="00507BBA">
        <w:rPr>
          <w:rFonts w:eastAsia="Calibri"/>
          <w:lang w:val="en-US"/>
        </w:rPr>
        <w:t xml:space="preserve">increase their </w:t>
      </w:r>
      <w:r w:rsidRPr="00507BBA">
        <w:rPr>
          <w:rFonts w:eastAsia="Calibri"/>
          <w:lang w:val="en-US"/>
        </w:rPr>
        <w:t>spend in 2020.</w:t>
      </w:r>
      <w:r w:rsidR="006D5E87" w:rsidRPr="00507BBA">
        <w:rPr>
          <w:rStyle w:val="FootnoteReference"/>
          <w:rFonts w:eastAsia="Calibri"/>
          <w:lang w:val="en-US"/>
        </w:rPr>
        <w:footnoteReference w:id="6"/>
      </w:r>
    </w:p>
    <w:p w14:paraId="21654720" w14:textId="77777777" w:rsidR="00076BDF" w:rsidRPr="00507BBA" w:rsidRDefault="00076BDF" w:rsidP="00507BBA">
      <w:pPr>
        <w:jc w:val="both"/>
        <w:rPr>
          <w:rFonts w:eastAsia="Calibri"/>
          <w:lang w:val="en-US"/>
        </w:rPr>
      </w:pPr>
    </w:p>
    <w:p w14:paraId="64EE51EC" w14:textId="669572A1" w:rsidR="0021334D" w:rsidRPr="00507BBA" w:rsidRDefault="00AC5AB4" w:rsidP="00507BBA">
      <w:pPr>
        <w:jc w:val="both"/>
        <w:rPr>
          <w:rFonts w:eastAsia="Calibri"/>
          <w:lang w:val="en-US"/>
        </w:rPr>
      </w:pPr>
      <w:r w:rsidRPr="00507BBA">
        <w:rPr>
          <w:rFonts w:eastAsia="Calibri"/>
          <w:lang w:val="en-US"/>
        </w:rPr>
        <w:t>I</w:t>
      </w:r>
      <w:r w:rsidR="00D24911" w:rsidRPr="00507BBA">
        <w:rPr>
          <w:rFonts w:eastAsia="Calibri"/>
          <w:lang w:val="en-US"/>
        </w:rPr>
        <w:t xml:space="preserve">ncentive travel is </w:t>
      </w:r>
      <w:r w:rsidRPr="00507BBA">
        <w:rPr>
          <w:rFonts w:eastAsia="Calibri"/>
          <w:lang w:val="en-US"/>
        </w:rPr>
        <w:t xml:space="preserve">another spend category ripe for </w:t>
      </w:r>
      <w:r w:rsidR="00D24911" w:rsidRPr="00507BBA">
        <w:rPr>
          <w:rFonts w:eastAsia="Calibri"/>
          <w:lang w:val="en-US"/>
        </w:rPr>
        <w:t>consolidat</w:t>
      </w:r>
      <w:r w:rsidRPr="00507BBA">
        <w:rPr>
          <w:rFonts w:eastAsia="Calibri"/>
          <w:lang w:val="en-US"/>
        </w:rPr>
        <w:t>ion</w:t>
      </w:r>
      <w:r w:rsidR="00D24911" w:rsidRPr="00507BBA">
        <w:rPr>
          <w:rFonts w:eastAsia="Calibri"/>
          <w:lang w:val="en-US"/>
        </w:rPr>
        <w:t xml:space="preserve"> with travel and meetings</w:t>
      </w:r>
      <w:r w:rsidRPr="00507BBA">
        <w:rPr>
          <w:rFonts w:eastAsia="Calibri"/>
          <w:lang w:val="en-US"/>
        </w:rPr>
        <w:t xml:space="preserve">. </w:t>
      </w:r>
      <w:r w:rsidR="0021334D" w:rsidRPr="00507BBA">
        <w:rPr>
          <w:rFonts w:eastAsia="Calibri"/>
          <w:lang w:val="en-US"/>
        </w:rPr>
        <w:t>84</w:t>
      </w:r>
      <w:r w:rsidR="000C52F3" w:rsidRPr="00507BBA">
        <w:rPr>
          <w:rFonts w:eastAsia="Calibri"/>
          <w:lang w:val="en-US"/>
        </w:rPr>
        <w:t xml:space="preserve">% </w:t>
      </w:r>
      <w:r w:rsidR="0021334D" w:rsidRPr="00507BBA">
        <w:rPr>
          <w:rFonts w:eastAsia="Calibri"/>
          <w:lang w:val="en-US"/>
        </w:rPr>
        <w:t xml:space="preserve">of U.S. businesses </w:t>
      </w:r>
      <w:r w:rsidR="000C52F3" w:rsidRPr="00507BBA">
        <w:rPr>
          <w:rFonts w:eastAsia="Calibri"/>
          <w:lang w:val="en-US"/>
        </w:rPr>
        <w:t xml:space="preserve">now </w:t>
      </w:r>
      <w:r w:rsidR="0021334D" w:rsidRPr="00507BBA">
        <w:rPr>
          <w:rFonts w:eastAsia="Calibri"/>
          <w:lang w:val="en-US"/>
        </w:rPr>
        <w:t>utilize non-cash incentives to retain and engage employees</w:t>
      </w:r>
      <w:r w:rsidR="00F1165A" w:rsidRPr="00507BBA">
        <w:rPr>
          <w:rFonts w:eastAsia="Calibri"/>
          <w:lang w:val="en-US"/>
        </w:rPr>
        <w:t xml:space="preserve">; </w:t>
      </w:r>
      <w:r w:rsidR="0021334D" w:rsidRPr="00507BBA">
        <w:rPr>
          <w:rFonts w:eastAsia="Calibri"/>
          <w:lang w:val="en-US"/>
        </w:rPr>
        <w:t>40</w:t>
      </w:r>
      <w:r w:rsidR="000C52F3" w:rsidRPr="00507BBA">
        <w:rPr>
          <w:rFonts w:eastAsia="Calibri"/>
          <w:lang w:val="en-US"/>
        </w:rPr>
        <w:t xml:space="preserve">% </w:t>
      </w:r>
      <w:r w:rsidR="00A06E0B" w:rsidRPr="00507BBA">
        <w:rPr>
          <w:rFonts w:eastAsia="Calibri"/>
          <w:lang w:val="en-US"/>
        </w:rPr>
        <w:t xml:space="preserve">use </w:t>
      </w:r>
      <w:r w:rsidR="0021334D" w:rsidRPr="00507BBA">
        <w:rPr>
          <w:rFonts w:eastAsia="Calibri"/>
          <w:lang w:val="en-US"/>
        </w:rPr>
        <w:t>travel rewards to recognize employees</w:t>
      </w:r>
      <w:r w:rsidR="00F1165A" w:rsidRPr="00507BBA">
        <w:rPr>
          <w:rFonts w:eastAsia="Calibri"/>
          <w:lang w:val="en-US"/>
        </w:rPr>
        <w:t xml:space="preserve">’ performance </w:t>
      </w:r>
      <w:r w:rsidR="00A06E0B" w:rsidRPr="00507BBA">
        <w:rPr>
          <w:rFonts w:eastAsia="Calibri"/>
          <w:lang w:val="en-US"/>
        </w:rPr>
        <w:t>65%  plan to expand their current incentive travel programs in 2020</w:t>
      </w:r>
      <w:r w:rsidR="00F1165A" w:rsidRPr="00507BBA">
        <w:rPr>
          <w:rFonts w:eastAsia="Calibri"/>
          <w:lang w:val="en-US"/>
        </w:rPr>
        <w:t xml:space="preserve"> beyond the current average of $4,000 per employee</w:t>
      </w:r>
      <w:r w:rsidR="00A06E0B" w:rsidRPr="00507BBA">
        <w:rPr>
          <w:rFonts w:eastAsia="Calibri"/>
          <w:lang w:val="en-US"/>
        </w:rPr>
        <w:t>.</w:t>
      </w:r>
      <w:r w:rsidR="0021334D" w:rsidRPr="00507BBA">
        <w:rPr>
          <w:rFonts w:eastAsia="Calibri"/>
          <w:lang w:val="en-US"/>
        </w:rPr>
        <w:t xml:space="preserve"> </w:t>
      </w:r>
      <w:r w:rsidR="000C52F3" w:rsidRPr="00507BBA">
        <w:rPr>
          <w:rStyle w:val="FootnoteReference"/>
          <w:rFonts w:eastAsia="Calibri"/>
          <w:lang w:val="en-US"/>
        </w:rPr>
        <w:footnoteReference w:id="7"/>
      </w:r>
    </w:p>
    <w:p w14:paraId="4E68C58B" w14:textId="77777777" w:rsidR="00217764" w:rsidRPr="00507BBA" w:rsidRDefault="00217764" w:rsidP="00507BBA">
      <w:pPr>
        <w:jc w:val="both"/>
        <w:rPr>
          <w:rFonts w:eastAsia="Calibri"/>
          <w:lang w:val="en-US"/>
        </w:rPr>
      </w:pPr>
    </w:p>
    <w:p w14:paraId="494946AC" w14:textId="32ACC9AD" w:rsidR="00361DB5" w:rsidRPr="00507BBA" w:rsidRDefault="00361DB5" w:rsidP="00507BBA">
      <w:pPr>
        <w:jc w:val="both"/>
        <w:rPr>
          <w:rFonts w:eastAsia="Calibri"/>
          <w:b/>
          <w:bCs/>
          <w:u w:val="single"/>
          <w:lang w:val="en-US"/>
        </w:rPr>
      </w:pPr>
      <w:r w:rsidRPr="00507BBA">
        <w:rPr>
          <w:rFonts w:eastAsia="Calibri"/>
          <w:b/>
          <w:bCs/>
          <w:u w:val="single"/>
          <w:lang w:val="en-US"/>
        </w:rPr>
        <w:t>Barriers</w:t>
      </w:r>
    </w:p>
    <w:p w14:paraId="28953149" w14:textId="77777777" w:rsidR="006D338E" w:rsidRPr="00507BBA" w:rsidRDefault="006D338E" w:rsidP="00507BBA">
      <w:pPr>
        <w:jc w:val="both"/>
        <w:rPr>
          <w:lang w:val="en-US"/>
        </w:rPr>
      </w:pPr>
    </w:p>
    <w:p w14:paraId="0059859B" w14:textId="18AC0720" w:rsidR="00EA6D5A" w:rsidRPr="00507BBA" w:rsidRDefault="003D1F5D" w:rsidP="00507BBA">
      <w:pPr>
        <w:jc w:val="both"/>
        <w:rPr>
          <w:lang w:val="en-US"/>
        </w:rPr>
      </w:pPr>
      <w:r w:rsidRPr="00507BBA">
        <w:rPr>
          <w:lang w:val="en-US"/>
        </w:rPr>
        <w:t>O</w:t>
      </w:r>
      <w:r w:rsidR="007E2BCF" w:rsidRPr="00507BBA">
        <w:rPr>
          <w:lang w:val="en-US"/>
        </w:rPr>
        <w:t xml:space="preserve">rganizational issues </w:t>
      </w:r>
      <w:r w:rsidRPr="00507BBA">
        <w:rPr>
          <w:lang w:val="en-US"/>
        </w:rPr>
        <w:t xml:space="preserve">present obstacles to any consolidation program. </w:t>
      </w:r>
      <w:r w:rsidR="00EA6D5A" w:rsidRPr="00507BBA">
        <w:rPr>
          <w:lang w:val="en-US"/>
        </w:rPr>
        <w:t xml:space="preserve">The range of stakeholders involved in travel and meetings management means there are more people to get onto the same page. </w:t>
      </w:r>
      <w:r w:rsidR="00623B98" w:rsidRPr="00507BBA">
        <w:rPr>
          <w:lang w:val="en-US"/>
        </w:rPr>
        <w:t xml:space="preserve">Meetings, events, and travel teams </w:t>
      </w:r>
      <w:r w:rsidR="00623B98" w:rsidRPr="00507BBA">
        <w:rPr>
          <w:lang w:val="en-US"/>
        </w:rPr>
        <w:t xml:space="preserve">often do </w:t>
      </w:r>
      <w:r w:rsidR="00623B98" w:rsidRPr="00507BBA">
        <w:rPr>
          <w:lang w:val="en-US"/>
        </w:rPr>
        <w:t>not report to the same department, resulting in spend being fragmented across cost cente</w:t>
      </w:r>
      <w:r w:rsidR="00507BBA">
        <w:rPr>
          <w:lang w:val="en-US"/>
        </w:rPr>
        <w:t>r</w:t>
      </w:r>
      <w:r w:rsidR="00623B98" w:rsidRPr="00507BBA">
        <w:rPr>
          <w:lang w:val="en-US"/>
        </w:rPr>
        <w:t>s.</w:t>
      </w:r>
    </w:p>
    <w:p w14:paraId="29C3AB79" w14:textId="77777777" w:rsidR="00EA6D5A" w:rsidRPr="00507BBA" w:rsidRDefault="00EA6D5A" w:rsidP="00507BBA">
      <w:pPr>
        <w:jc w:val="both"/>
        <w:rPr>
          <w:rFonts w:cstheme="minorHAnsi"/>
          <w:iCs/>
          <w:lang w:val="en-US"/>
        </w:rPr>
      </w:pPr>
    </w:p>
    <w:p w14:paraId="01A71C52" w14:textId="22B616CB" w:rsidR="006E5FBB" w:rsidRPr="00507BBA" w:rsidRDefault="006E5FBB" w:rsidP="00507BBA">
      <w:pPr>
        <w:jc w:val="both"/>
        <w:rPr>
          <w:lang w:val="en-US"/>
        </w:rPr>
      </w:pPr>
      <w:r w:rsidRPr="00507BBA">
        <w:rPr>
          <w:lang w:val="en-US"/>
        </w:rPr>
        <w:t xml:space="preserve">Common challenges to be overcome </w:t>
      </w:r>
      <w:r w:rsidR="0046374E" w:rsidRPr="00507BBA">
        <w:rPr>
          <w:lang w:val="en-US"/>
        </w:rPr>
        <w:t xml:space="preserve">include </w:t>
      </w:r>
      <w:r w:rsidRPr="00507BBA">
        <w:rPr>
          <w:lang w:val="en-US"/>
        </w:rPr>
        <w:t>limited visibility, a perception that meetings cost relatively little compared to travel, the limited control many organi</w:t>
      </w:r>
      <w:r w:rsidR="00507BBA">
        <w:rPr>
          <w:lang w:val="en-US"/>
        </w:rPr>
        <w:t>z</w:t>
      </w:r>
      <w:r w:rsidRPr="00507BBA">
        <w:rPr>
          <w:lang w:val="en-US"/>
        </w:rPr>
        <w:t>ations exert over their meetings spend and the associated lack of policy around how meetings are sourced.</w:t>
      </w:r>
    </w:p>
    <w:p w14:paraId="36C27C96" w14:textId="77777777" w:rsidR="006E5FBB" w:rsidRPr="00507BBA" w:rsidRDefault="006E5FBB" w:rsidP="00507BBA">
      <w:pPr>
        <w:jc w:val="both"/>
        <w:rPr>
          <w:lang w:val="en-US"/>
        </w:rPr>
      </w:pPr>
    </w:p>
    <w:p w14:paraId="3748441F" w14:textId="09B62892" w:rsidR="00997B10" w:rsidRPr="00507BBA" w:rsidRDefault="006E5FBB" w:rsidP="00507BBA">
      <w:pPr>
        <w:jc w:val="both"/>
        <w:rPr>
          <w:rFonts w:cstheme="minorHAnsi"/>
          <w:lang w:val="en-US"/>
        </w:rPr>
      </w:pPr>
      <w:r w:rsidRPr="00507BBA">
        <w:rPr>
          <w:rFonts w:cstheme="minorHAnsi"/>
          <w:lang w:val="en-US"/>
        </w:rPr>
        <w:t>Many companies don’t know what they spend on meetings</w:t>
      </w:r>
      <w:r w:rsidR="00226383" w:rsidRPr="00507BBA">
        <w:rPr>
          <w:rFonts w:cstheme="minorHAnsi"/>
          <w:lang w:val="en-US"/>
        </w:rPr>
        <w:t xml:space="preserve"> because f</w:t>
      </w:r>
      <w:r w:rsidRPr="00507BBA">
        <w:rPr>
          <w:rFonts w:cstheme="minorHAnsi"/>
          <w:lang w:val="en-US"/>
        </w:rPr>
        <w:t>ew travel policies include meetings</w:t>
      </w:r>
      <w:r w:rsidR="00226383" w:rsidRPr="00507BBA">
        <w:rPr>
          <w:rFonts w:cstheme="minorHAnsi"/>
          <w:lang w:val="en-US"/>
        </w:rPr>
        <w:t xml:space="preserve">. </w:t>
      </w:r>
      <w:r w:rsidR="00997B10" w:rsidRPr="00507BBA">
        <w:rPr>
          <w:rFonts w:cstheme="minorHAnsi"/>
          <w:lang w:val="en-US"/>
        </w:rPr>
        <w:t>S</w:t>
      </w:r>
      <w:r w:rsidR="00997B10" w:rsidRPr="00507BBA">
        <w:rPr>
          <w:rFonts w:cstheme="minorHAnsi"/>
          <w:lang w:val="en-US"/>
        </w:rPr>
        <w:t xml:space="preserve">pend is </w:t>
      </w:r>
      <w:r w:rsidR="00997B10" w:rsidRPr="00507BBA">
        <w:rPr>
          <w:rFonts w:cstheme="minorHAnsi"/>
          <w:lang w:val="en-US"/>
        </w:rPr>
        <w:t xml:space="preserve">often </w:t>
      </w:r>
      <w:r w:rsidR="00997B10" w:rsidRPr="00507BBA">
        <w:rPr>
          <w:rFonts w:cstheme="minorHAnsi"/>
          <w:lang w:val="en-US"/>
        </w:rPr>
        <w:t>chan</w:t>
      </w:r>
      <w:r w:rsidR="00507BBA">
        <w:rPr>
          <w:rFonts w:cstheme="minorHAnsi"/>
          <w:lang w:val="en-US"/>
        </w:rPr>
        <w:t>n</w:t>
      </w:r>
      <w:r w:rsidR="00997B10" w:rsidRPr="00507BBA">
        <w:rPr>
          <w:rFonts w:cstheme="minorHAnsi"/>
          <w:lang w:val="en-US"/>
        </w:rPr>
        <w:t>eled through different platforms,</w:t>
      </w:r>
      <w:r w:rsidR="00997B10" w:rsidRPr="00507BBA">
        <w:rPr>
          <w:rFonts w:cstheme="minorHAnsi"/>
          <w:lang w:val="en-US"/>
        </w:rPr>
        <w:t xml:space="preserve"> making data aggregation harder. </w:t>
      </w:r>
      <w:r w:rsidR="00997B10" w:rsidRPr="00507BBA">
        <w:rPr>
          <w:rFonts w:cstheme="minorHAnsi"/>
          <w:lang w:val="en-US"/>
        </w:rPr>
        <w:t>Different technologies deployed for travel, meetings and events</w:t>
      </w:r>
      <w:r w:rsidR="00997B10" w:rsidRPr="00507BBA">
        <w:rPr>
          <w:rFonts w:cstheme="minorHAnsi"/>
          <w:lang w:val="en-US"/>
        </w:rPr>
        <w:t xml:space="preserve"> are </w:t>
      </w:r>
      <w:r w:rsidR="00997B10" w:rsidRPr="00507BBA">
        <w:rPr>
          <w:rFonts w:cstheme="minorHAnsi"/>
          <w:lang w:val="en-US"/>
        </w:rPr>
        <w:t>not integrated into internal finance or business systems</w:t>
      </w:r>
      <w:r w:rsidR="00A50788" w:rsidRPr="00507BBA">
        <w:rPr>
          <w:rFonts w:cstheme="minorHAnsi"/>
          <w:lang w:val="en-US"/>
        </w:rPr>
        <w:t xml:space="preserve">, </w:t>
      </w:r>
      <w:r w:rsidR="00997B10" w:rsidRPr="00507BBA">
        <w:rPr>
          <w:rFonts w:cstheme="minorHAnsi"/>
          <w:lang w:val="en-US"/>
        </w:rPr>
        <w:t>making effective management impossible.</w:t>
      </w:r>
    </w:p>
    <w:p w14:paraId="08A72D91" w14:textId="77777777" w:rsidR="00997B10" w:rsidRPr="00507BBA" w:rsidRDefault="00997B10" w:rsidP="00507BBA">
      <w:pPr>
        <w:jc w:val="both"/>
        <w:rPr>
          <w:rFonts w:cstheme="minorHAnsi"/>
          <w:lang w:val="en-US"/>
        </w:rPr>
      </w:pPr>
    </w:p>
    <w:p w14:paraId="6CA35485" w14:textId="0C0D8770" w:rsidR="006E5FBB" w:rsidRPr="00507BBA" w:rsidRDefault="00226383" w:rsidP="00507BBA">
      <w:pPr>
        <w:jc w:val="both"/>
        <w:rPr>
          <w:rFonts w:cstheme="minorHAnsi"/>
          <w:lang w:val="en-US"/>
        </w:rPr>
      </w:pPr>
      <w:r w:rsidRPr="00507BBA">
        <w:rPr>
          <w:rFonts w:cstheme="minorHAnsi"/>
          <w:lang w:val="en-US"/>
        </w:rPr>
        <w:t>M</w:t>
      </w:r>
      <w:r w:rsidR="006E5FBB" w:rsidRPr="00507BBA">
        <w:rPr>
          <w:rFonts w:cstheme="minorHAnsi"/>
          <w:lang w:val="en-US"/>
        </w:rPr>
        <w:t xml:space="preserve">eetings-related data is </w:t>
      </w:r>
      <w:r w:rsidRPr="00507BBA">
        <w:rPr>
          <w:rFonts w:cstheme="minorHAnsi"/>
          <w:lang w:val="en-US"/>
        </w:rPr>
        <w:t xml:space="preserve">consequently </w:t>
      </w:r>
      <w:r w:rsidR="006E5FBB" w:rsidRPr="00507BBA">
        <w:rPr>
          <w:rFonts w:cstheme="minorHAnsi"/>
          <w:lang w:val="en-US"/>
        </w:rPr>
        <w:t>often sparse</w:t>
      </w:r>
      <w:r w:rsidRPr="00507BBA">
        <w:rPr>
          <w:rFonts w:cstheme="minorHAnsi"/>
          <w:lang w:val="en-US"/>
        </w:rPr>
        <w:t xml:space="preserve">, </w:t>
      </w:r>
      <w:r w:rsidR="006E5FBB" w:rsidRPr="00507BBA">
        <w:rPr>
          <w:rFonts w:cstheme="minorHAnsi"/>
          <w:lang w:val="en-US"/>
        </w:rPr>
        <w:t xml:space="preserve">either because </w:t>
      </w:r>
      <w:r w:rsidRPr="00507BBA">
        <w:rPr>
          <w:rFonts w:cstheme="minorHAnsi"/>
          <w:lang w:val="en-US"/>
        </w:rPr>
        <w:t xml:space="preserve">managers </w:t>
      </w:r>
      <w:r w:rsidR="006E5FBB" w:rsidRPr="00507BBA">
        <w:rPr>
          <w:rFonts w:cstheme="minorHAnsi"/>
          <w:lang w:val="en-US"/>
        </w:rPr>
        <w:t>don’t know where to find it or because gathering and analy</w:t>
      </w:r>
      <w:r w:rsidR="00507BBA">
        <w:rPr>
          <w:rFonts w:cstheme="minorHAnsi"/>
          <w:lang w:val="en-US"/>
        </w:rPr>
        <w:t>z</w:t>
      </w:r>
      <w:r w:rsidR="006E5FBB" w:rsidRPr="00507BBA">
        <w:rPr>
          <w:rFonts w:cstheme="minorHAnsi"/>
          <w:lang w:val="en-US"/>
        </w:rPr>
        <w:t>ing it is too laborious. In many cases, meeting spend is fragmented into silos, with no consistent advice given to stakeholders on how, or where, to book meetings.</w:t>
      </w:r>
    </w:p>
    <w:p w14:paraId="661BDB7A" w14:textId="77777777" w:rsidR="00226383" w:rsidRPr="00507BBA" w:rsidRDefault="00226383" w:rsidP="00507BBA">
      <w:pPr>
        <w:jc w:val="both"/>
        <w:rPr>
          <w:rFonts w:cstheme="minorHAnsi"/>
          <w:lang w:val="en-US"/>
        </w:rPr>
      </w:pPr>
    </w:p>
    <w:p w14:paraId="647303AB" w14:textId="044F8758" w:rsidR="006E5FBB" w:rsidRPr="00507BBA" w:rsidRDefault="006E5FBB" w:rsidP="00507BBA">
      <w:pPr>
        <w:jc w:val="both"/>
        <w:rPr>
          <w:rFonts w:cstheme="minorHAnsi"/>
          <w:lang w:val="en-US"/>
        </w:rPr>
      </w:pPr>
      <w:r w:rsidRPr="00507BBA">
        <w:rPr>
          <w:rFonts w:cstheme="minorHAnsi"/>
          <w:lang w:val="en-US"/>
        </w:rPr>
        <w:t>Even when they finally piece the full picture together, a lack of guidance means many organi</w:t>
      </w:r>
      <w:r w:rsidR="00226383" w:rsidRPr="00507BBA">
        <w:rPr>
          <w:rFonts w:cstheme="minorHAnsi"/>
          <w:lang w:val="en-US"/>
        </w:rPr>
        <w:t>z</w:t>
      </w:r>
      <w:r w:rsidRPr="00507BBA">
        <w:rPr>
          <w:rFonts w:cstheme="minorHAnsi"/>
          <w:lang w:val="en-US"/>
        </w:rPr>
        <w:t>ations do not reali</w:t>
      </w:r>
      <w:r w:rsidR="00507BBA">
        <w:rPr>
          <w:rFonts w:cstheme="minorHAnsi"/>
          <w:lang w:val="en-US"/>
        </w:rPr>
        <w:t>z</w:t>
      </w:r>
      <w:r w:rsidRPr="00507BBA">
        <w:rPr>
          <w:rFonts w:cstheme="minorHAnsi"/>
          <w:lang w:val="en-US"/>
        </w:rPr>
        <w:t xml:space="preserve">e the scale of opportunity open to them. </w:t>
      </w:r>
      <w:r w:rsidR="00226383" w:rsidRPr="00507BBA">
        <w:rPr>
          <w:rFonts w:cstheme="minorHAnsi"/>
          <w:lang w:val="en-US"/>
        </w:rPr>
        <w:t xml:space="preserve">They </w:t>
      </w:r>
      <w:r w:rsidRPr="00507BBA">
        <w:rPr>
          <w:rFonts w:cstheme="minorHAnsi"/>
          <w:lang w:val="en-US"/>
        </w:rPr>
        <w:t>do not understand the impact on costs a choice of meetings destination relative to the people attending that meeting can have.</w:t>
      </w:r>
      <w:r w:rsidR="00F73080" w:rsidRPr="00507BBA">
        <w:rPr>
          <w:rFonts w:cstheme="minorHAnsi"/>
          <w:lang w:val="en-US"/>
        </w:rPr>
        <w:t xml:space="preserve"> Some </w:t>
      </w:r>
      <w:r w:rsidRPr="00507BBA">
        <w:rPr>
          <w:rFonts w:cstheme="minorHAnsi"/>
          <w:lang w:val="en-US"/>
        </w:rPr>
        <w:t>simply leave the Management Information in a box in the corner, unable or un-willing to exploit the cost and process savings.</w:t>
      </w:r>
    </w:p>
    <w:p w14:paraId="496ECD62" w14:textId="3AC9FF12" w:rsidR="00EA6D5A" w:rsidRPr="00507BBA" w:rsidRDefault="00EA6D5A" w:rsidP="00507BBA">
      <w:pPr>
        <w:jc w:val="both"/>
        <w:rPr>
          <w:rFonts w:cstheme="minorHAnsi"/>
          <w:lang w:val="en-US"/>
        </w:rPr>
      </w:pPr>
    </w:p>
    <w:p w14:paraId="4F2A2FDB" w14:textId="2E463EE3" w:rsidR="007B2A19" w:rsidRPr="00507BBA" w:rsidRDefault="00EA6D5A" w:rsidP="00507BBA">
      <w:pPr>
        <w:jc w:val="both"/>
        <w:rPr>
          <w:lang w:val="en-US"/>
        </w:rPr>
      </w:pPr>
      <w:r w:rsidRPr="00507BBA">
        <w:rPr>
          <w:rFonts w:cstheme="minorHAnsi"/>
          <w:iCs/>
          <w:lang w:val="en-US"/>
        </w:rPr>
        <w:t xml:space="preserve">Even in companies where there is a meetings programmes there is a high percentage of un-managed spend and leakage. Sometimes there isn’t a policy in place, so </w:t>
      </w:r>
      <w:r w:rsidRPr="00507BBA">
        <w:rPr>
          <w:rFonts w:cstheme="minorHAnsi"/>
          <w:iCs/>
          <w:lang w:val="en-US"/>
        </w:rPr>
        <w:t xml:space="preserve">corporates need </w:t>
      </w:r>
      <w:r w:rsidRPr="00507BBA">
        <w:rPr>
          <w:rFonts w:cstheme="minorHAnsi"/>
          <w:iCs/>
          <w:lang w:val="en-US"/>
        </w:rPr>
        <w:t xml:space="preserve">templates they can adapt. </w:t>
      </w:r>
      <w:r w:rsidR="00A50788" w:rsidRPr="00507BBA">
        <w:rPr>
          <w:rFonts w:cstheme="minorHAnsi"/>
          <w:iCs/>
          <w:lang w:val="en-US"/>
        </w:rPr>
        <w:t>Sometimes, the problem is g</w:t>
      </w:r>
      <w:r w:rsidR="007B2A19" w:rsidRPr="00507BBA">
        <w:rPr>
          <w:lang w:val="en-US"/>
        </w:rPr>
        <w:t>etting the C-Suite’s attention because they do not understand how much the organization is actually spending on travel, meetings and events</w:t>
      </w:r>
      <w:r w:rsidR="00A50788" w:rsidRPr="00507BBA">
        <w:rPr>
          <w:lang w:val="en-US"/>
        </w:rPr>
        <w:t>.</w:t>
      </w:r>
    </w:p>
    <w:p w14:paraId="2F86CA52" w14:textId="77777777" w:rsidR="007E2BCF" w:rsidRPr="00507BBA" w:rsidRDefault="007E2BCF" w:rsidP="00507BBA">
      <w:pPr>
        <w:jc w:val="both"/>
        <w:rPr>
          <w:lang w:val="en-US"/>
        </w:rPr>
      </w:pPr>
    </w:p>
    <w:p w14:paraId="3D9B531D" w14:textId="6B1141AA" w:rsidR="00614A5F" w:rsidRPr="00507BBA" w:rsidRDefault="006D338E" w:rsidP="00507BBA">
      <w:pPr>
        <w:jc w:val="both"/>
        <w:rPr>
          <w:rFonts w:eastAsia="Calibri"/>
          <w:b/>
          <w:bCs/>
          <w:u w:val="single"/>
          <w:lang w:val="en-US"/>
        </w:rPr>
      </w:pPr>
      <w:r w:rsidRPr="00507BBA">
        <w:rPr>
          <w:rFonts w:eastAsia="Calibri"/>
          <w:b/>
          <w:bCs/>
          <w:u w:val="single"/>
          <w:lang w:val="en-US"/>
        </w:rPr>
        <w:t>Benefits</w:t>
      </w:r>
    </w:p>
    <w:p w14:paraId="1011134B" w14:textId="7A1DD386" w:rsidR="006D338E" w:rsidRPr="00507BBA" w:rsidRDefault="006D338E" w:rsidP="00507BBA">
      <w:pPr>
        <w:jc w:val="both"/>
        <w:rPr>
          <w:rFonts w:eastAsia="Calibri"/>
          <w:lang w:val="en-US"/>
        </w:rPr>
      </w:pPr>
    </w:p>
    <w:p w14:paraId="008400A0" w14:textId="2484B5C2" w:rsidR="00146CA4" w:rsidRPr="00507BBA" w:rsidRDefault="0091197C" w:rsidP="00507BBA">
      <w:pPr>
        <w:pStyle w:val="ListParagraph"/>
        <w:numPr>
          <w:ilvl w:val="0"/>
          <w:numId w:val="11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Spend visibility</w:t>
      </w:r>
    </w:p>
    <w:p w14:paraId="624318B3" w14:textId="6B76B08B" w:rsidR="0091197C" w:rsidRPr="00507BBA" w:rsidRDefault="0091197C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>Consolidating travel, meetings and events into one category makes overall spend visible.</w:t>
      </w:r>
      <w:r w:rsidR="00A777CA" w:rsidRPr="00507BBA">
        <w:rPr>
          <w:lang w:val="en-US"/>
        </w:rPr>
        <w:t xml:space="preserve"> Smart </w:t>
      </w:r>
      <w:r w:rsidR="00A777CA" w:rsidRPr="00507BBA">
        <w:rPr>
          <w:lang w:val="en-US"/>
        </w:rPr>
        <w:t xml:space="preserve">reporting </w:t>
      </w:r>
      <w:r w:rsidR="00A777CA" w:rsidRPr="00507BBA">
        <w:rPr>
          <w:lang w:val="en-US"/>
        </w:rPr>
        <w:t xml:space="preserve">provides access to </w:t>
      </w:r>
      <w:r w:rsidR="00A777CA" w:rsidRPr="00507BBA">
        <w:rPr>
          <w:lang w:val="en-US"/>
        </w:rPr>
        <w:t>real-time savings data</w:t>
      </w:r>
      <w:r w:rsidR="0046374E" w:rsidRPr="00507BBA">
        <w:rPr>
          <w:lang w:val="en-US"/>
        </w:rPr>
        <w:t xml:space="preserve">, </w:t>
      </w:r>
      <w:r w:rsidR="00D70DE4" w:rsidRPr="00507BBA">
        <w:rPr>
          <w:lang w:val="en-US"/>
        </w:rPr>
        <w:t>enabl</w:t>
      </w:r>
      <w:r w:rsidR="0046374E" w:rsidRPr="00507BBA">
        <w:rPr>
          <w:lang w:val="en-US"/>
        </w:rPr>
        <w:t>ing</w:t>
      </w:r>
      <w:r w:rsidR="00D70DE4" w:rsidRPr="00507BBA">
        <w:rPr>
          <w:lang w:val="en-US"/>
        </w:rPr>
        <w:t xml:space="preserve"> more informed planning, better policy compliance and s</w:t>
      </w:r>
      <w:r w:rsidR="00A777CA" w:rsidRPr="00507BBA">
        <w:rPr>
          <w:lang w:val="en-US"/>
        </w:rPr>
        <w:t>treamlined processes.</w:t>
      </w:r>
    </w:p>
    <w:p w14:paraId="12A83DA5" w14:textId="5B519F8F" w:rsidR="0091197C" w:rsidRPr="00507BBA" w:rsidRDefault="0091197C" w:rsidP="00507BBA">
      <w:pPr>
        <w:ind w:left="720"/>
        <w:jc w:val="both"/>
        <w:rPr>
          <w:lang w:val="en-US"/>
        </w:rPr>
      </w:pPr>
    </w:p>
    <w:p w14:paraId="656308C3" w14:textId="668F0889" w:rsidR="0091197C" w:rsidRPr="00507BBA" w:rsidRDefault="00D70DE4" w:rsidP="00507BBA">
      <w:pPr>
        <w:pStyle w:val="ListParagraph"/>
        <w:numPr>
          <w:ilvl w:val="0"/>
          <w:numId w:val="11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lastRenderedPageBreak/>
        <w:t>Leveraging savings</w:t>
      </w:r>
    </w:p>
    <w:p w14:paraId="3C53975E" w14:textId="4AD9267B" w:rsidR="00C605E3" w:rsidRPr="00507BBA" w:rsidRDefault="006D338E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 xml:space="preserve">A Strategic Meetings Management program can reduce total meeting costs by 10 – 25% </w:t>
      </w:r>
      <w:r w:rsidRPr="00507BBA">
        <w:rPr>
          <w:rStyle w:val="FootnoteReference"/>
          <w:lang w:val="en-US"/>
        </w:rPr>
        <w:footnoteReference w:id="8"/>
      </w:r>
      <w:r w:rsidRPr="00507BBA">
        <w:rPr>
          <w:lang w:val="en-US"/>
        </w:rPr>
        <w:t xml:space="preserve"> </w:t>
      </w:r>
    </w:p>
    <w:p w14:paraId="6A652B19" w14:textId="77777777" w:rsidR="00C605E3" w:rsidRPr="00507BBA" w:rsidRDefault="00C605E3" w:rsidP="00507BBA">
      <w:pPr>
        <w:ind w:left="720"/>
        <w:jc w:val="both"/>
        <w:rPr>
          <w:rFonts w:eastAsia="Times New Roman"/>
          <w:color w:val="000000" w:themeColor="text1"/>
          <w:lang w:val="en-US"/>
        </w:rPr>
      </w:pPr>
      <w:r w:rsidRPr="00507BBA">
        <w:rPr>
          <w:rFonts w:eastAsia="Times New Roman"/>
          <w:color w:val="000000" w:themeColor="text1"/>
          <w:lang w:val="en-US"/>
        </w:rPr>
        <w:t xml:space="preserve">Food and beverage costs can be reduced by addressing poor registration processes for events which can lead to high no show rates and thereby avoid wasted spend. </w:t>
      </w:r>
      <w:proofErr w:type="spellStart"/>
      <w:r w:rsidRPr="00507BBA">
        <w:rPr>
          <w:rFonts w:eastAsia="Times New Roman"/>
          <w:color w:val="000000" w:themeColor="text1"/>
          <w:lang w:val="en-US"/>
        </w:rPr>
        <w:t>eRFP</w:t>
      </w:r>
      <w:proofErr w:type="spellEnd"/>
      <w:r w:rsidRPr="00507BBA">
        <w:rPr>
          <w:rFonts w:eastAsia="Times New Roman"/>
          <w:color w:val="000000" w:themeColor="text1"/>
          <w:lang w:val="en-US"/>
        </w:rPr>
        <w:t xml:space="preserve"> processes make it easier to negotiate concessions on Wi-Fi and A/V in meeting spaces, whilst avoiding un-necessary financial penalties through standard contract clauses.</w:t>
      </w:r>
    </w:p>
    <w:p w14:paraId="2DE31C7E" w14:textId="77777777" w:rsidR="00C605E3" w:rsidRPr="00507BBA" w:rsidRDefault="00C605E3" w:rsidP="00507BBA">
      <w:pPr>
        <w:ind w:left="720"/>
        <w:jc w:val="both"/>
        <w:rPr>
          <w:lang w:val="en-US"/>
        </w:rPr>
      </w:pPr>
    </w:p>
    <w:p w14:paraId="039D434D" w14:textId="03E4D930" w:rsidR="00D70DE4" w:rsidRPr="00507BBA" w:rsidRDefault="00C605E3" w:rsidP="00507BBA">
      <w:pPr>
        <w:pStyle w:val="ListParagraph"/>
        <w:numPr>
          <w:ilvl w:val="0"/>
          <w:numId w:val="11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Policy compliance</w:t>
      </w:r>
    </w:p>
    <w:p w14:paraId="5C1925E3" w14:textId="727AF2EE" w:rsidR="006D338E" w:rsidRPr="00507BBA" w:rsidRDefault="006D338E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>Organizations with an SMM programme have 48% average compliance to internal policies, procedures, and guidelines</w:t>
      </w:r>
      <w:r w:rsidR="00E37EAE" w:rsidRPr="00507BBA">
        <w:rPr>
          <w:lang w:val="en-US"/>
        </w:rPr>
        <w:t>. T</w:t>
      </w:r>
      <w:r w:rsidRPr="00507BBA">
        <w:rPr>
          <w:lang w:val="en-US"/>
        </w:rPr>
        <w:t>hose with a more mature programme record up to 78% compliance</w:t>
      </w:r>
      <w:r w:rsidR="00E37EAE" w:rsidRPr="00507BBA">
        <w:rPr>
          <w:lang w:val="en-US"/>
        </w:rPr>
        <w:t xml:space="preserve"> </w:t>
      </w:r>
      <w:r w:rsidRPr="00507BBA">
        <w:rPr>
          <w:rStyle w:val="FootnoteReference"/>
          <w:lang w:val="en-US"/>
        </w:rPr>
        <w:footnoteReference w:id="9"/>
      </w:r>
      <w:r w:rsidRPr="00507BBA">
        <w:rPr>
          <w:lang w:val="en-US"/>
        </w:rPr>
        <w:t xml:space="preserve"> </w:t>
      </w:r>
      <w:r w:rsidR="00E37EAE" w:rsidRPr="00507BBA">
        <w:rPr>
          <w:lang w:val="en-US"/>
        </w:rPr>
        <w:t xml:space="preserve">- </w:t>
      </w:r>
      <w:r w:rsidRPr="00507BBA">
        <w:rPr>
          <w:lang w:val="en-US"/>
        </w:rPr>
        <w:t>particularly relevant in in the United States, where businesses are obliged to comply with the Sarbanes-Oxley Act (SOX) of 2002.</w:t>
      </w:r>
    </w:p>
    <w:p w14:paraId="52B6ADE8" w14:textId="77777777" w:rsidR="002218AF" w:rsidRPr="00507BBA" w:rsidRDefault="002218AF" w:rsidP="00507BBA">
      <w:pPr>
        <w:jc w:val="both"/>
        <w:rPr>
          <w:lang w:val="en-US"/>
        </w:rPr>
      </w:pPr>
    </w:p>
    <w:p w14:paraId="05EA10DC" w14:textId="453A8B0D" w:rsidR="00467639" w:rsidRPr="00507BBA" w:rsidRDefault="002218AF" w:rsidP="00507BBA">
      <w:pPr>
        <w:pStyle w:val="ListParagraph"/>
        <w:numPr>
          <w:ilvl w:val="0"/>
          <w:numId w:val="11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Cost avoidance</w:t>
      </w:r>
    </w:p>
    <w:p w14:paraId="71F54F88" w14:textId="1C3A87F8" w:rsidR="002218AF" w:rsidRPr="00507BBA" w:rsidRDefault="002218AF" w:rsidP="00507BBA">
      <w:pPr>
        <w:pStyle w:val="ListParagraph"/>
        <w:jc w:val="both"/>
        <w:rPr>
          <w:lang w:val="en-US"/>
        </w:rPr>
      </w:pPr>
      <w:r w:rsidRPr="00507BBA">
        <w:rPr>
          <w:lang w:val="en-US"/>
        </w:rPr>
        <w:t>Data driven insights into how, where and why meetings take place</w:t>
      </w:r>
      <w:r w:rsidR="00CA2220" w:rsidRPr="00507BBA">
        <w:rPr>
          <w:lang w:val="en-US"/>
        </w:rPr>
        <w:t xml:space="preserve"> enables an understanding that can be translated into cost avoidance strategies</w:t>
      </w:r>
      <w:r w:rsidR="00834C46" w:rsidRPr="00507BBA">
        <w:rPr>
          <w:lang w:val="en-US"/>
        </w:rPr>
        <w:t xml:space="preserve"> based on smarter thing. For example, is it necessary to meet face to face when a virtual meeting would avoid travel and venue costs? </w:t>
      </w:r>
    </w:p>
    <w:p w14:paraId="0C7EFCE1" w14:textId="77777777" w:rsidR="00834C46" w:rsidRPr="00507BBA" w:rsidRDefault="00834C46" w:rsidP="00507BBA">
      <w:pPr>
        <w:pStyle w:val="ListParagraph"/>
        <w:jc w:val="both"/>
        <w:rPr>
          <w:lang w:val="en-US"/>
        </w:rPr>
      </w:pPr>
    </w:p>
    <w:p w14:paraId="08E1FA67" w14:textId="60A8E94D" w:rsidR="00467639" w:rsidRPr="00507BBA" w:rsidRDefault="00467639" w:rsidP="00507BBA">
      <w:pPr>
        <w:pStyle w:val="ListParagraph"/>
        <w:numPr>
          <w:ilvl w:val="0"/>
          <w:numId w:val="11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Duty of care</w:t>
      </w:r>
    </w:p>
    <w:p w14:paraId="0F7B91B4" w14:textId="5CD29C5A" w:rsidR="00467639" w:rsidRPr="00507BBA" w:rsidRDefault="00467639" w:rsidP="00507BBA">
      <w:pPr>
        <w:ind w:left="720"/>
        <w:jc w:val="both"/>
        <w:rPr>
          <w:rFonts w:eastAsia="Calibri"/>
          <w:lang w:val="en-US"/>
        </w:rPr>
      </w:pPr>
      <w:r w:rsidRPr="00507BBA">
        <w:rPr>
          <w:lang w:val="en-US"/>
        </w:rPr>
        <w:t>Consolidati</w:t>
      </w:r>
      <w:r w:rsidR="00E37EAE" w:rsidRPr="00507BBA">
        <w:rPr>
          <w:lang w:val="en-US"/>
        </w:rPr>
        <w:t xml:space="preserve">on </w:t>
      </w:r>
      <w:r w:rsidRPr="00507BBA">
        <w:rPr>
          <w:lang w:val="en-US"/>
        </w:rPr>
        <w:t xml:space="preserve">enables companies to </w:t>
      </w:r>
      <w:r w:rsidR="00E12AB4" w:rsidRPr="00507BBA">
        <w:rPr>
          <w:lang w:val="en-US"/>
        </w:rPr>
        <w:t xml:space="preserve">enhance duty of care by making </w:t>
      </w:r>
      <w:r w:rsidR="00E12AB4" w:rsidRPr="00507BBA">
        <w:rPr>
          <w:lang w:val="en-US"/>
        </w:rPr>
        <w:t>smarter decisions about how, where and when they meet</w:t>
      </w:r>
      <w:r w:rsidR="00E12AB4" w:rsidRPr="00507BBA">
        <w:rPr>
          <w:lang w:val="en-US"/>
        </w:rPr>
        <w:t xml:space="preserve">. Effective </w:t>
      </w:r>
      <w:r w:rsidRPr="00507BBA">
        <w:rPr>
          <w:lang w:val="en-US"/>
        </w:rPr>
        <w:t xml:space="preserve">demand management can have a </w:t>
      </w:r>
      <w:r w:rsidR="00E12AB4" w:rsidRPr="00507BBA">
        <w:rPr>
          <w:lang w:val="en-US"/>
        </w:rPr>
        <w:t xml:space="preserve">positive </w:t>
      </w:r>
      <w:r w:rsidRPr="00507BBA">
        <w:rPr>
          <w:lang w:val="en-US"/>
        </w:rPr>
        <w:t xml:space="preserve"> impact on productivity</w:t>
      </w:r>
      <w:r w:rsidR="00155094" w:rsidRPr="00507BBA">
        <w:rPr>
          <w:lang w:val="en-US"/>
        </w:rPr>
        <w:t xml:space="preserve"> whilst c</w:t>
      </w:r>
      <w:r w:rsidRPr="00507BBA">
        <w:rPr>
          <w:rFonts w:eastAsia="Calibri"/>
          <w:lang w:val="en-US"/>
        </w:rPr>
        <w:t xml:space="preserve">onsolidation </w:t>
      </w:r>
      <w:r w:rsidRPr="00507BBA">
        <w:rPr>
          <w:rFonts w:eastAsia="Calibri"/>
          <w:lang w:val="en-US"/>
        </w:rPr>
        <w:t xml:space="preserve">enables </w:t>
      </w:r>
      <w:r w:rsidRPr="00507BBA">
        <w:rPr>
          <w:rFonts w:eastAsia="Calibri"/>
          <w:lang w:val="en-US"/>
        </w:rPr>
        <w:t>duty of care solutions</w:t>
      </w:r>
      <w:r w:rsidRPr="00507BBA">
        <w:rPr>
          <w:rFonts w:eastAsia="Calibri"/>
          <w:lang w:val="en-US"/>
        </w:rPr>
        <w:t xml:space="preserve"> to be </w:t>
      </w:r>
      <w:r w:rsidR="00B44AF9" w:rsidRPr="00507BBA">
        <w:rPr>
          <w:rFonts w:eastAsia="Calibri"/>
          <w:lang w:val="en-US"/>
        </w:rPr>
        <w:t xml:space="preserve">fully </w:t>
      </w:r>
      <w:r w:rsidRPr="00507BBA">
        <w:rPr>
          <w:rFonts w:eastAsia="Calibri"/>
          <w:lang w:val="en-US"/>
        </w:rPr>
        <w:t>integrated</w:t>
      </w:r>
      <w:r w:rsidR="00B44AF9" w:rsidRPr="00507BBA">
        <w:rPr>
          <w:rFonts w:eastAsia="Calibri"/>
          <w:lang w:val="en-US"/>
        </w:rPr>
        <w:t xml:space="preserve"> and aligned with </w:t>
      </w:r>
      <w:r w:rsidRPr="00507BBA">
        <w:rPr>
          <w:rFonts w:eastAsia="Calibri"/>
          <w:lang w:val="en-US"/>
        </w:rPr>
        <w:t>company policies and legislati</w:t>
      </w:r>
      <w:r w:rsidR="00B44AF9" w:rsidRPr="00507BBA">
        <w:rPr>
          <w:rFonts w:eastAsia="Calibri"/>
          <w:lang w:val="en-US"/>
        </w:rPr>
        <w:t>on</w:t>
      </w:r>
      <w:r w:rsidRPr="00507BBA">
        <w:rPr>
          <w:rFonts w:eastAsia="Calibri"/>
          <w:lang w:val="en-US"/>
        </w:rPr>
        <w:t>s.</w:t>
      </w:r>
      <w:r w:rsidR="00B44AF9" w:rsidRPr="00507BBA">
        <w:rPr>
          <w:rFonts w:eastAsia="Calibri"/>
          <w:lang w:val="en-US"/>
        </w:rPr>
        <w:t xml:space="preserve"> Risks can be more effectively assessed and mitigated, education of employees </w:t>
      </w:r>
      <w:r w:rsidR="002218AF" w:rsidRPr="00507BBA">
        <w:rPr>
          <w:rFonts w:eastAsia="Calibri"/>
          <w:lang w:val="en-US"/>
        </w:rPr>
        <w:t>becomes more consistent and impacts mitigated.</w:t>
      </w:r>
    </w:p>
    <w:p w14:paraId="6AB93351" w14:textId="77777777" w:rsidR="002218AF" w:rsidRPr="00507BBA" w:rsidRDefault="002218AF" w:rsidP="00507BBA">
      <w:pPr>
        <w:ind w:left="720"/>
        <w:jc w:val="both"/>
        <w:rPr>
          <w:rFonts w:eastAsia="Calibri"/>
          <w:lang w:val="en-US"/>
        </w:rPr>
      </w:pPr>
    </w:p>
    <w:p w14:paraId="2FD3A16E" w14:textId="5C684D77" w:rsidR="00467639" w:rsidRPr="00507BBA" w:rsidRDefault="00442566" w:rsidP="00507BBA">
      <w:pPr>
        <w:pStyle w:val="ListParagraph"/>
        <w:numPr>
          <w:ilvl w:val="0"/>
          <w:numId w:val="11"/>
        </w:numPr>
        <w:jc w:val="both"/>
        <w:rPr>
          <w:rFonts w:eastAsia="Calibri"/>
          <w:u w:val="single"/>
          <w:lang w:val="en-US"/>
        </w:rPr>
      </w:pPr>
      <w:r w:rsidRPr="00507BBA">
        <w:rPr>
          <w:rFonts w:eastAsia="Calibri"/>
          <w:u w:val="single"/>
          <w:lang w:val="en-US"/>
        </w:rPr>
        <w:t>Integrated approach</w:t>
      </w:r>
    </w:p>
    <w:p w14:paraId="752ADD1D" w14:textId="6A93AD26" w:rsidR="006D338E" w:rsidRPr="00507BBA" w:rsidRDefault="006D338E" w:rsidP="00507BBA">
      <w:pPr>
        <w:ind w:left="720"/>
        <w:jc w:val="both"/>
        <w:rPr>
          <w:lang w:val="en-US"/>
        </w:rPr>
      </w:pPr>
      <w:r w:rsidRPr="00507BBA">
        <w:rPr>
          <w:rFonts w:eastAsia="Calibri"/>
          <w:lang w:val="en-US"/>
        </w:rPr>
        <w:t xml:space="preserve">With U.S. business spending $518 billion on business travel and a further $135.9 billion on meetings, events and incentive travel, the case for consolidating that spend is huge, before taking increased spend visibility, enhanced reporting, richer data, </w:t>
      </w:r>
      <w:r w:rsidRPr="00507BBA">
        <w:rPr>
          <w:lang w:val="en-US"/>
        </w:rPr>
        <w:t>increased employee productivity and corporate duty of care responsibilities into consideration.</w:t>
      </w:r>
      <w:r w:rsidRPr="00507BBA">
        <w:rPr>
          <w:rStyle w:val="FootnoteReference"/>
          <w:rFonts w:eastAsia="Calibri"/>
          <w:lang w:val="en-US"/>
        </w:rPr>
        <w:footnoteReference w:id="10"/>
      </w:r>
      <w:r w:rsidR="00155094" w:rsidRPr="00507BBA">
        <w:rPr>
          <w:lang w:val="en-US"/>
        </w:rPr>
        <w:t xml:space="preserve"> T</w:t>
      </w:r>
      <w:r w:rsidRPr="00507BBA">
        <w:rPr>
          <w:lang w:val="en-US"/>
        </w:rPr>
        <w:t>he long term benefit of consolidation lies in taking a strategic approach; looking at total spend and educating people to be smarter about what, when and how they book.</w:t>
      </w:r>
    </w:p>
    <w:p w14:paraId="40976B59" w14:textId="77777777" w:rsidR="005C356C" w:rsidRPr="00507BBA" w:rsidRDefault="005C356C" w:rsidP="00507BBA">
      <w:pPr>
        <w:jc w:val="both"/>
        <w:rPr>
          <w:lang w:val="en-US"/>
        </w:rPr>
      </w:pPr>
    </w:p>
    <w:p w14:paraId="2DBE0F77" w14:textId="1D01E988" w:rsidR="005C356C" w:rsidRPr="00507BBA" w:rsidRDefault="00BC0B2E" w:rsidP="00507BBA">
      <w:pPr>
        <w:jc w:val="both"/>
        <w:rPr>
          <w:b/>
          <w:bCs/>
          <w:u w:val="single"/>
          <w:lang w:val="en-US"/>
        </w:rPr>
      </w:pPr>
      <w:r w:rsidRPr="00507BBA">
        <w:rPr>
          <w:b/>
          <w:bCs/>
          <w:u w:val="single"/>
          <w:lang w:val="en-US"/>
        </w:rPr>
        <w:t>Roadmap to consolidation</w:t>
      </w:r>
    </w:p>
    <w:p w14:paraId="6D68D142" w14:textId="77777777" w:rsidR="00BC0B2E" w:rsidRPr="00507BBA" w:rsidRDefault="00BC0B2E" w:rsidP="00507BBA">
      <w:pPr>
        <w:jc w:val="both"/>
        <w:rPr>
          <w:lang w:val="en-US"/>
        </w:rPr>
      </w:pPr>
    </w:p>
    <w:p w14:paraId="41A1ACA0" w14:textId="06E635AF" w:rsidR="001D5440" w:rsidRPr="00507BBA" w:rsidRDefault="001D5440" w:rsidP="00507BBA">
      <w:pPr>
        <w:pStyle w:val="ListParagraph"/>
        <w:numPr>
          <w:ilvl w:val="0"/>
          <w:numId w:val="12"/>
        </w:numPr>
        <w:spacing w:line="259" w:lineRule="auto"/>
        <w:contextualSpacing/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Set</w:t>
      </w:r>
      <w:r w:rsidRPr="00507BBA">
        <w:rPr>
          <w:u w:val="single"/>
          <w:lang w:val="en-US"/>
        </w:rPr>
        <w:t>ting priorities</w:t>
      </w:r>
    </w:p>
    <w:p w14:paraId="50B18E7C" w14:textId="691B841D" w:rsidR="00690DB5" w:rsidRPr="00507BBA" w:rsidRDefault="00690DB5" w:rsidP="00507BBA">
      <w:pPr>
        <w:spacing w:after="160" w:line="259" w:lineRule="auto"/>
        <w:ind w:left="720"/>
        <w:contextualSpacing/>
        <w:jc w:val="both"/>
        <w:rPr>
          <w:rFonts w:cstheme="minorHAnsi"/>
          <w:lang w:val="en-US"/>
        </w:rPr>
      </w:pPr>
      <w:r w:rsidRPr="00507BBA">
        <w:rPr>
          <w:rFonts w:cstheme="minorHAnsi"/>
          <w:lang w:val="en-US"/>
        </w:rPr>
        <w:t xml:space="preserve">Decide upon what is to be consolidated. </w:t>
      </w:r>
      <w:r w:rsidR="00804940" w:rsidRPr="00507BBA">
        <w:rPr>
          <w:rFonts w:cstheme="minorHAnsi"/>
          <w:lang w:val="en-US"/>
        </w:rPr>
        <w:t xml:space="preserve">Will </w:t>
      </w:r>
      <w:r w:rsidRPr="00507BBA">
        <w:rPr>
          <w:rFonts w:cstheme="minorHAnsi"/>
          <w:lang w:val="en-US"/>
        </w:rPr>
        <w:t>the programme appl</w:t>
      </w:r>
      <w:r w:rsidR="00804940" w:rsidRPr="00507BBA">
        <w:rPr>
          <w:rFonts w:cstheme="minorHAnsi"/>
          <w:lang w:val="en-US"/>
        </w:rPr>
        <w:t>y</w:t>
      </w:r>
      <w:r w:rsidRPr="00507BBA">
        <w:rPr>
          <w:rFonts w:cstheme="minorHAnsi"/>
          <w:lang w:val="en-US"/>
        </w:rPr>
        <w:t xml:space="preserve"> to all meetings and events company-wide</w:t>
      </w:r>
      <w:r w:rsidR="00804940" w:rsidRPr="00507BBA">
        <w:rPr>
          <w:rFonts w:cstheme="minorHAnsi"/>
          <w:lang w:val="en-US"/>
        </w:rPr>
        <w:t>, or those in a  specific country or region?</w:t>
      </w:r>
      <w:r w:rsidR="00442566" w:rsidRPr="00507BBA">
        <w:rPr>
          <w:rFonts w:cstheme="minorHAnsi"/>
          <w:lang w:val="en-US"/>
        </w:rPr>
        <w:t xml:space="preserve"> </w:t>
      </w:r>
      <w:r w:rsidR="00804940" w:rsidRPr="00507BBA">
        <w:rPr>
          <w:rFonts w:cstheme="minorHAnsi"/>
          <w:lang w:val="en-US"/>
        </w:rPr>
        <w:t xml:space="preserve">Are </w:t>
      </w:r>
      <w:r w:rsidRPr="00507BBA">
        <w:rPr>
          <w:rFonts w:cstheme="minorHAnsi"/>
          <w:lang w:val="en-US"/>
        </w:rPr>
        <w:t xml:space="preserve">some elements </w:t>
      </w:r>
      <w:r w:rsidR="00804940" w:rsidRPr="00507BBA">
        <w:rPr>
          <w:rFonts w:cstheme="minorHAnsi"/>
          <w:lang w:val="en-US"/>
        </w:rPr>
        <w:t xml:space="preserve">to be </w:t>
      </w:r>
      <w:r w:rsidRPr="00507BBA">
        <w:rPr>
          <w:rFonts w:cstheme="minorHAnsi"/>
          <w:lang w:val="en-US"/>
        </w:rPr>
        <w:t>mandated</w:t>
      </w:r>
      <w:r w:rsidR="00804940" w:rsidRPr="00507BBA">
        <w:rPr>
          <w:rFonts w:cstheme="minorHAnsi"/>
          <w:lang w:val="en-US"/>
        </w:rPr>
        <w:t xml:space="preserve"> or will </w:t>
      </w:r>
      <w:r w:rsidRPr="00507BBA">
        <w:rPr>
          <w:rFonts w:cstheme="minorHAnsi"/>
          <w:lang w:val="en-US"/>
        </w:rPr>
        <w:t xml:space="preserve">meeting planners </w:t>
      </w:r>
      <w:r w:rsidR="00804940" w:rsidRPr="00507BBA">
        <w:rPr>
          <w:rFonts w:cstheme="minorHAnsi"/>
          <w:lang w:val="en-US"/>
        </w:rPr>
        <w:t xml:space="preserve">be </w:t>
      </w:r>
      <w:r w:rsidRPr="00507BBA">
        <w:rPr>
          <w:rFonts w:cstheme="minorHAnsi"/>
          <w:lang w:val="en-US"/>
        </w:rPr>
        <w:t>free to make their own decisions?</w:t>
      </w:r>
      <w:r w:rsidR="00442566" w:rsidRPr="00507BBA">
        <w:rPr>
          <w:rFonts w:cstheme="minorHAnsi"/>
          <w:lang w:val="en-US"/>
        </w:rPr>
        <w:t xml:space="preserve"> </w:t>
      </w:r>
      <w:r w:rsidRPr="00507BBA">
        <w:rPr>
          <w:rFonts w:cstheme="minorHAnsi"/>
          <w:lang w:val="en-US"/>
        </w:rPr>
        <w:t>What type of meeting is the programme to cover; small meetings, large meetings – or both?</w:t>
      </w:r>
      <w:r w:rsidR="00442566" w:rsidRPr="00507BBA">
        <w:rPr>
          <w:rFonts w:cstheme="minorHAnsi"/>
          <w:lang w:val="en-US"/>
        </w:rPr>
        <w:t xml:space="preserve"> </w:t>
      </w:r>
      <w:r w:rsidR="00804940" w:rsidRPr="00507BBA">
        <w:rPr>
          <w:rFonts w:cstheme="minorHAnsi"/>
          <w:lang w:val="en-US"/>
        </w:rPr>
        <w:t xml:space="preserve">Will </w:t>
      </w:r>
      <w:r w:rsidRPr="00507BBA">
        <w:rPr>
          <w:rFonts w:cstheme="minorHAnsi"/>
          <w:lang w:val="en-US"/>
        </w:rPr>
        <w:t xml:space="preserve">the </w:t>
      </w:r>
      <w:r w:rsidR="00804940" w:rsidRPr="00507BBA">
        <w:rPr>
          <w:rFonts w:cstheme="minorHAnsi"/>
          <w:lang w:val="en-US"/>
        </w:rPr>
        <w:t>p</w:t>
      </w:r>
      <w:r w:rsidRPr="00507BBA">
        <w:rPr>
          <w:rFonts w:cstheme="minorHAnsi"/>
          <w:lang w:val="en-US"/>
        </w:rPr>
        <w:t>rogramme cover external meetings, internal meetings, or both?</w:t>
      </w:r>
    </w:p>
    <w:p w14:paraId="028B5162" w14:textId="30884B40" w:rsidR="00690DB5" w:rsidRPr="00507BBA" w:rsidRDefault="00690DB5" w:rsidP="00507BBA">
      <w:pPr>
        <w:pStyle w:val="ListParagraph"/>
        <w:numPr>
          <w:ilvl w:val="0"/>
          <w:numId w:val="12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Stakeholder engagement</w:t>
      </w:r>
    </w:p>
    <w:p w14:paraId="3CFE213A" w14:textId="556C6434" w:rsidR="001D5440" w:rsidRPr="00507BBA" w:rsidRDefault="001D5440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 xml:space="preserve">Engaging with key meeting stakeholders early in the </w:t>
      </w:r>
      <w:r w:rsidR="006E0D19" w:rsidRPr="00507BBA">
        <w:rPr>
          <w:lang w:val="en-US"/>
        </w:rPr>
        <w:t>consolidation p</w:t>
      </w:r>
      <w:r w:rsidRPr="00507BBA">
        <w:rPr>
          <w:lang w:val="en-US"/>
        </w:rPr>
        <w:t xml:space="preserve">rocess as possible is essential. </w:t>
      </w:r>
      <w:r w:rsidR="006E0D19" w:rsidRPr="00507BBA">
        <w:rPr>
          <w:lang w:val="en-US"/>
        </w:rPr>
        <w:t xml:space="preserve">Create </w:t>
      </w:r>
      <w:r w:rsidRPr="00507BBA">
        <w:rPr>
          <w:lang w:val="en-US"/>
        </w:rPr>
        <w:t xml:space="preserve">advocates as quickly as possible to ensure they are part of your journey. </w:t>
      </w:r>
      <w:r w:rsidR="002F2BE1" w:rsidRPr="00507BBA">
        <w:rPr>
          <w:lang w:val="en-US"/>
        </w:rPr>
        <w:t>To make a consolidated program work, key issues that need to be understood include h</w:t>
      </w:r>
      <w:r w:rsidRPr="00507BBA">
        <w:rPr>
          <w:lang w:val="en-US"/>
        </w:rPr>
        <w:t xml:space="preserve">ow meetings </w:t>
      </w:r>
      <w:r w:rsidR="002F2BE1" w:rsidRPr="00507BBA">
        <w:rPr>
          <w:lang w:val="en-US"/>
        </w:rPr>
        <w:t xml:space="preserve">are </w:t>
      </w:r>
      <w:r w:rsidRPr="00507BBA">
        <w:rPr>
          <w:lang w:val="en-US"/>
        </w:rPr>
        <w:t>booked</w:t>
      </w:r>
      <w:r w:rsidR="002F2BE1" w:rsidRPr="00507BBA">
        <w:rPr>
          <w:lang w:val="en-US"/>
        </w:rPr>
        <w:t>, w</w:t>
      </w:r>
      <w:r w:rsidRPr="00507BBA">
        <w:rPr>
          <w:lang w:val="en-US"/>
        </w:rPr>
        <w:t xml:space="preserve">hat challenges do the business and meetings planners face and </w:t>
      </w:r>
      <w:r w:rsidRPr="00507BBA">
        <w:rPr>
          <w:lang w:val="en-US"/>
        </w:rPr>
        <w:lastRenderedPageBreak/>
        <w:t>equally what works well?</w:t>
      </w:r>
      <w:r w:rsidR="0068167E" w:rsidRPr="00507BBA">
        <w:rPr>
          <w:lang w:val="en-US"/>
        </w:rPr>
        <w:t xml:space="preserve"> </w:t>
      </w:r>
      <w:r w:rsidR="00146CA4" w:rsidRPr="00507BBA">
        <w:rPr>
          <w:lang w:val="en-US"/>
        </w:rPr>
        <w:t>Other points to consider include</w:t>
      </w:r>
      <w:r w:rsidR="0068167E" w:rsidRPr="00507BBA">
        <w:rPr>
          <w:lang w:val="en-US"/>
        </w:rPr>
        <w:t xml:space="preserve"> whether </w:t>
      </w:r>
      <w:r w:rsidRPr="00507BBA">
        <w:rPr>
          <w:lang w:val="en-US"/>
        </w:rPr>
        <w:t>there a company-wide meetings policy in place</w:t>
      </w:r>
      <w:r w:rsidR="0068167E" w:rsidRPr="00507BBA">
        <w:rPr>
          <w:lang w:val="en-US"/>
        </w:rPr>
        <w:t xml:space="preserve"> and where </w:t>
      </w:r>
      <w:r w:rsidRPr="00507BBA">
        <w:rPr>
          <w:lang w:val="en-US"/>
        </w:rPr>
        <w:t xml:space="preserve"> non-compliance with company meetings policy</w:t>
      </w:r>
      <w:r w:rsidR="0068167E" w:rsidRPr="00507BBA">
        <w:rPr>
          <w:lang w:val="en-US"/>
        </w:rPr>
        <w:t xml:space="preserve"> exists</w:t>
      </w:r>
      <w:r w:rsidRPr="00507BBA">
        <w:rPr>
          <w:lang w:val="en-US"/>
        </w:rPr>
        <w:t>?</w:t>
      </w:r>
    </w:p>
    <w:p w14:paraId="1BD2EAFA" w14:textId="77777777" w:rsidR="0068167E" w:rsidRPr="00507BBA" w:rsidRDefault="0068167E" w:rsidP="00507BBA">
      <w:pPr>
        <w:spacing w:after="160" w:line="259" w:lineRule="auto"/>
        <w:contextualSpacing/>
        <w:jc w:val="both"/>
        <w:rPr>
          <w:lang w:val="en-US"/>
        </w:rPr>
      </w:pPr>
    </w:p>
    <w:p w14:paraId="176736B3" w14:textId="012C7A4E" w:rsidR="0068167E" w:rsidRPr="00507BBA" w:rsidRDefault="0068167E" w:rsidP="00507BBA">
      <w:pPr>
        <w:pStyle w:val="ListParagraph"/>
        <w:numPr>
          <w:ilvl w:val="0"/>
          <w:numId w:val="12"/>
        </w:numPr>
        <w:spacing w:line="259" w:lineRule="auto"/>
        <w:contextualSpacing/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Preferred vendor program</w:t>
      </w:r>
    </w:p>
    <w:p w14:paraId="475510F1" w14:textId="0AC477B8" w:rsidR="001D5440" w:rsidRPr="00507BBA" w:rsidRDefault="0068167E" w:rsidP="00507BBA">
      <w:pPr>
        <w:spacing w:after="160" w:line="259" w:lineRule="auto"/>
        <w:ind w:left="720"/>
        <w:contextualSpacing/>
        <w:jc w:val="both"/>
        <w:rPr>
          <w:lang w:val="en-US"/>
        </w:rPr>
      </w:pPr>
      <w:r w:rsidRPr="00507BBA">
        <w:rPr>
          <w:lang w:val="en-US"/>
        </w:rPr>
        <w:t>Consolidating meetings, travel and events enables preferred supplier programs to be consolidated and maximum savings leveraged. First, understand w</w:t>
      </w:r>
      <w:r w:rsidR="001D5440" w:rsidRPr="00507BBA">
        <w:rPr>
          <w:lang w:val="en-US"/>
        </w:rPr>
        <w:t>hat local agreements exist</w:t>
      </w:r>
      <w:r w:rsidRPr="00507BBA">
        <w:rPr>
          <w:lang w:val="en-US"/>
        </w:rPr>
        <w:t xml:space="preserve"> and </w:t>
      </w:r>
      <w:r w:rsidR="004A31C8" w:rsidRPr="00507BBA">
        <w:rPr>
          <w:lang w:val="en-US"/>
        </w:rPr>
        <w:t xml:space="preserve">which </w:t>
      </w:r>
      <w:r w:rsidR="001D5440" w:rsidRPr="00507BBA">
        <w:rPr>
          <w:lang w:val="en-US"/>
        </w:rPr>
        <w:t>third-party suppliers being used</w:t>
      </w:r>
      <w:r w:rsidR="004A31C8" w:rsidRPr="00507BBA">
        <w:rPr>
          <w:lang w:val="en-US"/>
        </w:rPr>
        <w:t>, if any.</w:t>
      </w:r>
    </w:p>
    <w:p w14:paraId="2577D6FA" w14:textId="3FD50C4C" w:rsidR="001D5440" w:rsidRPr="00507BBA" w:rsidRDefault="001D5440" w:rsidP="00507BBA">
      <w:pPr>
        <w:jc w:val="both"/>
        <w:rPr>
          <w:lang w:val="en-US"/>
        </w:rPr>
      </w:pPr>
    </w:p>
    <w:p w14:paraId="017EFE1B" w14:textId="5835F877" w:rsidR="001D5440" w:rsidRPr="00507BBA" w:rsidRDefault="002C4B5F" w:rsidP="00507BBA">
      <w:pPr>
        <w:pStyle w:val="ListParagraph"/>
        <w:numPr>
          <w:ilvl w:val="0"/>
          <w:numId w:val="12"/>
        </w:numPr>
        <w:spacing w:line="259" w:lineRule="auto"/>
        <w:contextualSpacing/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Define</w:t>
      </w:r>
      <w:r w:rsidR="001D5440" w:rsidRPr="00507BBA">
        <w:rPr>
          <w:u w:val="single"/>
          <w:lang w:val="en-US"/>
        </w:rPr>
        <w:t xml:space="preserve"> processes</w:t>
      </w:r>
    </w:p>
    <w:p w14:paraId="3DF6126E" w14:textId="1063AA33" w:rsidR="00962BA9" w:rsidRPr="00507BBA" w:rsidRDefault="004A31C8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 xml:space="preserve">Streamlined processes should be </w:t>
      </w:r>
      <w:r w:rsidR="001D5440" w:rsidRPr="00507BBA">
        <w:rPr>
          <w:lang w:val="en-US"/>
        </w:rPr>
        <w:t xml:space="preserve">introduced in a phased manner </w:t>
      </w:r>
      <w:r w:rsidR="00113820" w:rsidRPr="00507BBA">
        <w:rPr>
          <w:lang w:val="en-US"/>
        </w:rPr>
        <w:t xml:space="preserve">and </w:t>
      </w:r>
      <w:r w:rsidR="001D5440" w:rsidRPr="00507BBA">
        <w:rPr>
          <w:lang w:val="en-US"/>
        </w:rPr>
        <w:t>include</w:t>
      </w:r>
      <w:r w:rsidR="00113820" w:rsidRPr="00507BBA">
        <w:rPr>
          <w:lang w:val="en-US"/>
        </w:rPr>
        <w:t xml:space="preserve"> policy for booking meeting venues internally, externally or virtually; make explicit</w:t>
      </w:r>
      <w:r w:rsidR="00962BA9" w:rsidRPr="00507BBA">
        <w:rPr>
          <w:lang w:val="en-US"/>
        </w:rPr>
        <w:t xml:space="preserve"> those allowed to book meetings, preferred vendors to be used and internal approvals required for consent to proceed</w:t>
      </w:r>
      <w:r w:rsidR="00554D37" w:rsidRPr="00507BBA">
        <w:rPr>
          <w:lang w:val="en-US"/>
        </w:rPr>
        <w:t xml:space="preserve">, </w:t>
      </w:r>
      <w:r w:rsidR="002C4B5F" w:rsidRPr="00507BBA">
        <w:rPr>
          <w:lang w:val="en-US"/>
        </w:rPr>
        <w:t xml:space="preserve">rate caps </w:t>
      </w:r>
      <w:r w:rsidR="00554D37" w:rsidRPr="00507BBA">
        <w:rPr>
          <w:lang w:val="en-US"/>
        </w:rPr>
        <w:t>in key destinations, c</w:t>
      </w:r>
      <w:r w:rsidR="002C4B5F" w:rsidRPr="00507BBA">
        <w:rPr>
          <w:lang w:val="en-US"/>
        </w:rPr>
        <w:t xml:space="preserve">apturing </w:t>
      </w:r>
      <w:r w:rsidR="00554D37" w:rsidRPr="00507BBA">
        <w:rPr>
          <w:lang w:val="en-US"/>
        </w:rPr>
        <w:t xml:space="preserve">the </w:t>
      </w:r>
      <w:r w:rsidR="002C4B5F" w:rsidRPr="00507BBA">
        <w:rPr>
          <w:lang w:val="en-US"/>
        </w:rPr>
        <w:t xml:space="preserve">data </w:t>
      </w:r>
      <w:r w:rsidR="00554D37" w:rsidRPr="00507BBA">
        <w:rPr>
          <w:lang w:val="en-US"/>
        </w:rPr>
        <w:t>that provide insight and s</w:t>
      </w:r>
      <w:r w:rsidR="002C4B5F" w:rsidRPr="00507BBA">
        <w:rPr>
          <w:lang w:val="en-US"/>
        </w:rPr>
        <w:t>treamlining the billing process</w:t>
      </w:r>
      <w:r w:rsidR="00554D37" w:rsidRPr="00507BBA">
        <w:rPr>
          <w:lang w:val="en-US"/>
        </w:rPr>
        <w:t xml:space="preserve"> by introducing virtual or </w:t>
      </w:r>
      <w:r w:rsidR="002C4B5F" w:rsidRPr="00507BBA">
        <w:rPr>
          <w:lang w:val="en-US"/>
        </w:rPr>
        <w:t>lodge card</w:t>
      </w:r>
      <w:r w:rsidR="00554D37" w:rsidRPr="00507BBA">
        <w:rPr>
          <w:lang w:val="en-US"/>
        </w:rPr>
        <w:t xml:space="preserve"> payments</w:t>
      </w:r>
      <w:r w:rsidR="002C4B5F" w:rsidRPr="00507BBA">
        <w:rPr>
          <w:lang w:val="en-US"/>
        </w:rPr>
        <w:t>.</w:t>
      </w:r>
    </w:p>
    <w:p w14:paraId="110ED4B5" w14:textId="77777777" w:rsidR="00962BA9" w:rsidRPr="00507BBA" w:rsidRDefault="00962BA9" w:rsidP="00507BBA">
      <w:pPr>
        <w:jc w:val="both"/>
        <w:rPr>
          <w:lang w:val="en-US"/>
        </w:rPr>
      </w:pPr>
    </w:p>
    <w:p w14:paraId="6338F8ED" w14:textId="5E560837" w:rsidR="00962BA9" w:rsidRPr="00507BBA" w:rsidRDefault="00962BA9" w:rsidP="00507BBA">
      <w:pPr>
        <w:pStyle w:val="ListParagraph"/>
        <w:numPr>
          <w:ilvl w:val="0"/>
          <w:numId w:val="12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Scop</w:t>
      </w:r>
      <w:r w:rsidR="002C4B5F" w:rsidRPr="00507BBA">
        <w:rPr>
          <w:u w:val="single"/>
          <w:lang w:val="en-US"/>
        </w:rPr>
        <w:t>e</w:t>
      </w:r>
      <w:r w:rsidRPr="00507BBA">
        <w:rPr>
          <w:u w:val="single"/>
          <w:lang w:val="en-US"/>
        </w:rPr>
        <w:t xml:space="preserve"> technology</w:t>
      </w:r>
    </w:p>
    <w:p w14:paraId="006D113B" w14:textId="24622A57" w:rsidR="00962BA9" w:rsidRPr="00507BBA" w:rsidRDefault="00962BA9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 xml:space="preserve">Cloud-based event and travel technology platforms, which offer shared access among an organization's divisions, </w:t>
      </w:r>
      <w:r w:rsidR="00310FDB" w:rsidRPr="00507BBA">
        <w:rPr>
          <w:lang w:val="en-US"/>
        </w:rPr>
        <w:t>will facilitate consolidation - even in programs that are not fully consolidated. N</w:t>
      </w:r>
      <w:r w:rsidRPr="00507BBA">
        <w:rPr>
          <w:lang w:val="en-US"/>
        </w:rPr>
        <w:t xml:space="preserve">on-consolidated programs </w:t>
      </w:r>
      <w:r w:rsidR="00310FDB" w:rsidRPr="00507BBA">
        <w:rPr>
          <w:lang w:val="en-US"/>
        </w:rPr>
        <w:t xml:space="preserve">can also benefit from the available </w:t>
      </w:r>
      <w:r w:rsidRPr="00507BBA">
        <w:rPr>
          <w:lang w:val="en-US"/>
        </w:rPr>
        <w:t>meeting management</w:t>
      </w:r>
      <w:r w:rsidR="00310FDB" w:rsidRPr="00507BBA">
        <w:rPr>
          <w:lang w:val="en-US"/>
        </w:rPr>
        <w:t xml:space="preserve"> through </w:t>
      </w:r>
      <w:r w:rsidRPr="00507BBA">
        <w:rPr>
          <w:lang w:val="en-US"/>
        </w:rPr>
        <w:t>data capture and attendee experience.</w:t>
      </w:r>
    </w:p>
    <w:p w14:paraId="2A042293" w14:textId="12C8B3F5" w:rsidR="00962BA9" w:rsidRPr="00507BBA" w:rsidRDefault="00962BA9" w:rsidP="00507BBA">
      <w:pPr>
        <w:jc w:val="both"/>
        <w:rPr>
          <w:lang w:val="en-US"/>
        </w:rPr>
      </w:pPr>
    </w:p>
    <w:p w14:paraId="38AC857D" w14:textId="540689AD" w:rsidR="00650229" w:rsidRPr="00507BBA" w:rsidRDefault="00E74A15" w:rsidP="00507BBA">
      <w:pPr>
        <w:pStyle w:val="ListParagraph"/>
        <w:numPr>
          <w:ilvl w:val="0"/>
          <w:numId w:val="12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Turning data into insights</w:t>
      </w:r>
    </w:p>
    <w:p w14:paraId="2BB7AFAD" w14:textId="550F5BE4" w:rsidR="00985EC8" w:rsidRPr="00507BBA" w:rsidRDefault="00985EC8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 xml:space="preserve">In any organization, </w:t>
      </w:r>
      <w:r w:rsidR="00F0087B" w:rsidRPr="00507BBA">
        <w:rPr>
          <w:lang w:val="en-US"/>
        </w:rPr>
        <w:t>the default position is often to call a meeting without first thinking about three things</w:t>
      </w:r>
      <w:r w:rsidRPr="00507BBA">
        <w:rPr>
          <w:lang w:val="en-US"/>
        </w:rPr>
        <w:t xml:space="preserve">; where </w:t>
      </w:r>
      <w:r w:rsidR="00F0087B" w:rsidRPr="00507BBA">
        <w:rPr>
          <w:lang w:val="en-US"/>
        </w:rPr>
        <w:t xml:space="preserve">it will be held, when </w:t>
      </w:r>
      <w:r w:rsidRPr="00507BBA">
        <w:rPr>
          <w:lang w:val="en-US"/>
        </w:rPr>
        <w:t xml:space="preserve">whether the meeting should take place in-house or externally. </w:t>
      </w:r>
      <w:r w:rsidR="00F0087B" w:rsidRPr="00507BBA">
        <w:rPr>
          <w:lang w:val="en-US"/>
        </w:rPr>
        <w:t xml:space="preserve">Instead </w:t>
      </w:r>
      <w:r w:rsidR="00F0087B" w:rsidRPr="00507BBA">
        <w:rPr>
          <w:lang w:val="en-US"/>
        </w:rPr>
        <w:t xml:space="preserve">meeting planners </w:t>
      </w:r>
      <w:r w:rsidR="00F0087B" w:rsidRPr="00507BBA">
        <w:rPr>
          <w:lang w:val="en-US"/>
        </w:rPr>
        <w:t xml:space="preserve">should be challenged to </w:t>
      </w:r>
      <w:r w:rsidR="00F0087B" w:rsidRPr="00507BBA">
        <w:rPr>
          <w:lang w:val="en-US"/>
        </w:rPr>
        <w:t xml:space="preserve">think through the best way to </w:t>
      </w:r>
      <w:r w:rsidR="00F0087B" w:rsidRPr="00507BBA">
        <w:rPr>
          <w:lang w:val="en-US"/>
        </w:rPr>
        <w:t>engage</w:t>
      </w:r>
      <w:r w:rsidR="00460E12" w:rsidRPr="00507BBA">
        <w:rPr>
          <w:lang w:val="en-US"/>
        </w:rPr>
        <w:t xml:space="preserve">, and all stakeholders should be made aware </w:t>
      </w:r>
      <w:r w:rsidR="00F0087B" w:rsidRPr="00507BBA">
        <w:rPr>
          <w:lang w:val="en-US"/>
        </w:rPr>
        <w:t>of the total cost of any meeting including the impact of different travel choices and overnight accommodation</w:t>
      </w:r>
      <w:r w:rsidR="00460E12" w:rsidRPr="00507BBA">
        <w:rPr>
          <w:lang w:val="en-US"/>
        </w:rPr>
        <w:t>.</w:t>
      </w:r>
      <w:r w:rsidRPr="00507BBA">
        <w:rPr>
          <w:lang w:val="en-US"/>
        </w:rPr>
        <w:t>.</w:t>
      </w:r>
    </w:p>
    <w:p w14:paraId="33F1B246" w14:textId="77777777" w:rsidR="00460E12" w:rsidRPr="00507BBA" w:rsidRDefault="00460E12" w:rsidP="00507BBA">
      <w:pPr>
        <w:jc w:val="both"/>
        <w:rPr>
          <w:lang w:val="en-US"/>
        </w:rPr>
      </w:pPr>
    </w:p>
    <w:p w14:paraId="40DB3978" w14:textId="63C07CFE" w:rsidR="00985EC8" w:rsidRPr="00507BBA" w:rsidRDefault="00460E12" w:rsidP="00507BBA">
      <w:pPr>
        <w:pStyle w:val="ListParagraph"/>
        <w:numPr>
          <w:ilvl w:val="0"/>
          <w:numId w:val="12"/>
        </w:numPr>
        <w:jc w:val="both"/>
        <w:rPr>
          <w:u w:val="single"/>
          <w:lang w:val="en-US"/>
        </w:rPr>
      </w:pPr>
      <w:r w:rsidRPr="00507BBA">
        <w:rPr>
          <w:u w:val="single"/>
          <w:lang w:val="en-US"/>
        </w:rPr>
        <w:t>Turning insights into action</w:t>
      </w:r>
    </w:p>
    <w:p w14:paraId="7816A230" w14:textId="30067562" w:rsidR="00985EC8" w:rsidRPr="00507BBA" w:rsidRDefault="00623B98" w:rsidP="00507BBA">
      <w:pPr>
        <w:ind w:left="720"/>
        <w:jc w:val="both"/>
        <w:rPr>
          <w:lang w:val="en-US"/>
        </w:rPr>
      </w:pPr>
      <w:r w:rsidRPr="00507BBA">
        <w:rPr>
          <w:lang w:val="en-US"/>
        </w:rPr>
        <w:t xml:space="preserve">By understanding meeting trends and </w:t>
      </w:r>
      <w:proofErr w:type="spellStart"/>
      <w:r w:rsidRPr="00507BBA">
        <w:rPr>
          <w:lang w:val="en-US"/>
        </w:rPr>
        <w:t>behaviours</w:t>
      </w:r>
      <w:proofErr w:type="spellEnd"/>
      <w:r w:rsidRPr="00507BBA">
        <w:rPr>
          <w:lang w:val="en-US"/>
        </w:rPr>
        <w:t xml:space="preserve"> in an organisation, those </w:t>
      </w:r>
      <w:proofErr w:type="spellStart"/>
      <w:r w:rsidRPr="00507BBA">
        <w:rPr>
          <w:lang w:val="en-US"/>
        </w:rPr>
        <w:t>behaviours</w:t>
      </w:r>
      <w:proofErr w:type="spellEnd"/>
      <w:r w:rsidRPr="00507BBA">
        <w:rPr>
          <w:lang w:val="en-US"/>
        </w:rPr>
        <w:t xml:space="preserve"> can then be challenged and changed through education or by introducing approval levels as is commonplace within business travel</w:t>
      </w:r>
      <w:r w:rsidRPr="00507BBA">
        <w:rPr>
          <w:lang w:val="en-US"/>
        </w:rPr>
        <w:t xml:space="preserve">. </w:t>
      </w:r>
      <w:r w:rsidR="00C66E69" w:rsidRPr="00507BBA">
        <w:rPr>
          <w:lang w:val="en-US"/>
        </w:rPr>
        <w:t xml:space="preserve">Start by looking at </w:t>
      </w:r>
      <w:r w:rsidR="00985EC8" w:rsidRPr="00507BBA">
        <w:rPr>
          <w:lang w:val="en-US"/>
        </w:rPr>
        <w:t>expense data</w:t>
      </w:r>
      <w:r w:rsidR="00C66E69" w:rsidRPr="00507BBA">
        <w:rPr>
          <w:lang w:val="en-US"/>
        </w:rPr>
        <w:t xml:space="preserve"> from venues and other vendors</w:t>
      </w:r>
      <w:r w:rsidR="00221B8A" w:rsidRPr="00507BBA">
        <w:rPr>
          <w:lang w:val="en-US"/>
        </w:rPr>
        <w:t>. B</w:t>
      </w:r>
      <w:r w:rsidR="00985EC8" w:rsidRPr="00507BBA">
        <w:rPr>
          <w:lang w:val="en-US"/>
        </w:rPr>
        <w:t>usiness travel data will assist fill in more of the gaps – especially around how people travel to meetings in your organisation.</w:t>
      </w:r>
    </w:p>
    <w:p w14:paraId="27F6748E" w14:textId="77777777" w:rsidR="00985EC8" w:rsidRPr="00507BBA" w:rsidRDefault="00985EC8" w:rsidP="00507BBA">
      <w:pPr>
        <w:jc w:val="both"/>
        <w:rPr>
          <w:lang w:val="en-US"/>
        </w:rPr>
      </w:pPr>
    </w:p>
    <w:p w14:paraId="3696C795" w14:textId="52386B4A" w:rsidR="00DE733C" w:rsidRPr="00507BBA" w:rsidRDefault="00DE733C" w:rsidP="00507BBA">
      <w:pPr>
        <w:jc w:val="both"/>
        <w:rPr>
          <w:b/>
          <w:bCs/>
          <w:color w:val="FF0000"/>
          <w:u w:val="single"/>
          <w:lang w:val="en-US"/>
        </w:rPr>
      </w:pPr>
      <w:r w:rsidRPr="00507BBA">
        <w:rPr>
          <w:b/>
          <w:bCs/>
          <w:u w:val="single"/>
          <w:lang w:val="en-US"/>
        </w:rPr>
        <w:t>Why cievents?</w:t>
      </w:r>
      <w:r w:rsidR="00EC4538" w:rsidRPr="00507BBA">
        <w:rPr>
          <w:b/>
          <w:bCs/>
          <w:u w:val="single"/>
          <w:lang w:val="en-US"/>
        </w:rPr>
        <w:t xml:space="preserve"> </w:t>
      </w:r>
    </w:p>
    <w:p w14:paraId="01DD34FA" w14:textId="1E4609BA" w:rsidR="00DE733C" w:rsidRPr="00507BBA" w:rsidRDefault="00DE733C" w:rsidP="00507BBA">
      <w:pPr>
        <w:jc w:val="both"/>
        <w:rPr>
          <w:b/>
          <w:bCs/>
          <w:u w:val="single"/>
          <w:lang w:val="en-US"/>
        </w:rPr>
      </w:pPr>
    </w:p>
    <w:p w14:paraId="56184BB7" w14:textId="1985A3B9" w:rsidR="00520B64" w:rsidRPr="00507BBA" w:rsidRDefault="006F304C" w:rsidP="00507BBA">
      <w:pPr>
        <w:jc w:val="both"/>
        <w:rPr>
          <w:lang w:val="en-US"/>
        </w:rPr>
      </w:pPr>
      <w:r w:rsidRPr="00507BBA">
        <w:rPr>
          <w:lang w:val="en-US"/>
        </w:rPr>
        <w:t>cievents and FCM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bring together travel,</w:t>
      </w:r>
      <w:r w:rsidRPr="00507BBA">
        <w:rPr>
          <w:lang w:val="en-US"/>
        </w:rPr>
        <w:t xml:space="preserve"> </w:t>
      </w:r>
      <w:r w:rsidR="00971314" w:rsidRPr="00507BBA">
        <w:rPr>
          <w:lang w:val="en-US"/>
        </w:rPr>
        <w:t xml:space="preserve">meetings </w:t>
      </w:r>
      <w:r w:rsidRPr="00507BBA">
        <w:rPr>
          <w:lang w:val="en-US"/>
        </w:rPr>
        <w:t>and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events to present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travellers and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delegates with a</w:t>
      </w:r>
      <w:r w:rsidR="00971314" w:rsidRPr="00507BBA">
        <w:rPr>
          <w:lang w:val="en-US"/>
        </w:rPr>
        <w:t xml:space="preserve"> consi</w:t>
      </w:r>
      <w:r w:rsidR="00B136DE" w:rsidRPr="00507BBA">
        <w:rPr>
          <w:lang w:val="en-US"/>
        </w:rPr>
        <w:t>s</w:t>
      </w:r>
      <w:r w:rsidR="00971314" w:rsidRPr="00507BBA">
        <w:rPr>
          <w:lang w:val="en-US"/>
        </w:rPr>
        <w:t xml:space="preserve">tent, high-quality and </w:t>
      </w:r>
      <w:r w:rsidRPr="00507BBA">
        <w:rPr>
          <w:lang w:val="en-US"/>
        </w:rPr>
        <w:t>seamless</w:t>
      </w:r>
      <w:r w:rsidR="00971314" w:rsidRPr="00507BBA">
        <w:rPr>
          <w:lang w:val="en-US"/>
        </w:rPr>
        <w:t xml:space="preserve"> </w:t>
      </w:r>
      <w:r w:rsidRPr="00507BBA">
        <w:rPr>
          <w:lang w:val="en-US"/>
        </w:rPr>
        <w:t>experience</w:t>
      </w:r>
      <w:r w:rsidR="00971314" w:rsidRPr="00507BBA">
        <w:rPr>
          <w:lang w:val="en-US"/>
        </w:rPr>
        <w:t xml:space="preserve"> that meets all stakeholder needs.</w:t>
      </w:r>
    </w:p>
    <w:p w14:paraId="6FAA76CE" w14:textId="77777777" w:rsidR="00520B64" w:rsidRPr="00507BBA" w:rsidRDefault="00520B64" w:rsidP="00507BBA">
      <w:pPr>
        <w:jc w:val="both"/>
        <w:rPr>
          <w:lang w:val="en-US"/>
        </w:rPr>
      </w:pPr>
    </w:p>
    <w:p w14:paraId="48890C2B" w14:textId="5BBEEF63" w:rsidR="00971314" w:rsidRPr="00507BBA" w:rsidRDefault="00B136DE" w:rsidP="00507BBA">
      <w:pPr>
        <w:jc w:val="both"/>
        <w:rPr>
          <w:lang w:val="en-US"/>
        </w:rPr>
      </w:pPr>
      <w:r w:rsidRPr="00507BBA">
        <w:rPr>
          <w:lang w:val="en-US"/>
        </w:rPr>
        <w:t>Thanks to a co</w:t>
      </w:r>
      <w:r w:rsidR="00971314" w:rsidRPr="00507BBA">
        <w:rPr>
          <w:lang w:val="en-US"/>
        </w:rPr>
        <w:t>mbin</w:t>
      </w:r>
      <w:r w:rsidRPr="00507BBA">
        <w:rPr>
          <w:lang w:val="en-US"/>
        </w:rPr>
        <w:t xml:space="preserve">ation of </w:t>
      </w:r>
      <w:r w:rsidR="00971314" w:rsidRPr="00507BBA">
        <w:rPr>
          <w:lang w:val="en-US"/>
        </w:rPr>
        <w:t>exceptional meetings and events</w:t>
      </w:r>
      <w:r w:rsidR="00971314" w:rsidRPr="00507BBA">
        <w:rPr>
          <w:lang w:val="en-US"/>
        </w:rPr>
        <w:t xml:space="preserve"> </w:t>
      </w:r>
      <w:r w:rsidR="00971314" w:rsidRPr="00507BBA">
        <w:rPr>
          <w:lang w:val="en-US"/>
        </w:rPr>
        <w:t xml:space="preserve">solutions with innovative and forward-thinking technology,  </w:t>
      </w:r>
      <w:r w:rsidRPr="00507BBA">
        <w:rPr>
          <w:lang w:val="en-US"/>
        </w:rPr>
        <w:t xml:space="preserve">cievents and FCM </w:t>
      </w:r>
      <w:r w:rsidR="00971314" w:rsidRPr="00507BBA">
        <w:rPr>
          <w:lang w:val="en-US"/>
        </w:rPr>
        <w:t xml:space="preserve">customers </w:t>
      </w:r>
      <w:r w:rsidRPr="00507BBA">
        <w:rPr>
          <w:lang w:val="en-US"/>
        </w:rPr>
        <w:t xml:space="preserve">enjoy </w:t>
      </w:r>
      <w:r w:rsidR="00971314" w:rsidRPr="00507BBA">
        <w:rPr>
          <w:lang w:val="en-US"/>
        </w:rPr>
        <w:t>a comprehensive end-to-end solution.</w:t>
      </w:r>
      <w:r w:rsidR="00971314" w:rsidRPr="00507BBA">
        <w:rPr>
          <w:lang w:val="en-US"/>
        </w:rPr>
        <w:t xml:space="preserve"> </w:t>
      </w:r>
    </w:p>
    <w:p w14:paraId="390425A8" w14:textId="77777777" w:rsidR="00971314" w:rsidRPr="00507BBA" w:rsidRDefault="00971314" w:rsidP="00507BBA">
      <w:pPr>
        <w:jc w:val="both"/>
        <w:rPr>
          <w:lang w:val="en-US"/>
        </w:rPr>
      </w:pPr>
    </w:p>
    <w:p w14:paraId="083C7BCD" w14:textId="3789F18E" w:rsidR="00971314" w:rsidRPr="00507BBA" w:rsidRDefault="00971314" w:rsidP="00507BBA">
      <w:pPr>
        <w:jc w:val="both"/>
        <w:rPr>
          <w:lang w:val="en-US"/>
        </w:rPr>
      </w:pPr>
      <w:r w:rsidRPr="00507BBA">
        <w:rPr>
          <w:lang w:val="en-US"/>
        </w:rPr>
        <w:t>A</w:t>
      </w:r>
      <w:r w:rsidR="00B136DE" w:rsidRPr="00507BBA">
        <w:rPr>
          <w:lang w:val="en-US"/>
        </w:rPr>
        <w:t xml:space="preserve">t the heart </w:t>
      </w:r>
      <w:r w:rsidRPr="00507BBA">
        <w:rPr>
          <w:lang w:val="en-US"/>
        </w:rPr>
        <w:t>of the global Flight Centre Corporate Technology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ecosystem</w:t>
      </w:r>
      <w:r w:rsidR="00B136DE" w:rsidRPr="00507BBA">
        <w:rPr>
          <w:lang w:val="en-US"/>
        </w:rPr>
        <w:t xml:space="preserve"> lies </w:t>
      </w:r>
      <w:proofErr w:type="spellStart"/>
      <w:r w:rsidRPr="00507BBA">
        <w:rPr>
          <w:lang w:val="en-US"/>
        </w:rPr>
        <w:t>ciConnect</w:t>
      </w:r>
      <w:proofErr w:type="spellEnd"/>
      <w:r w:rsidR="00B136DE" w:rsidRPr="00507BBA">
        <w:rPr>
          <w:lang w:val="en-US"/>
        </w:rPr>
        <w:t xml:space="preserve">, which </w:t>
      </w:r>
      <w:r w:rsidRPr="00507BBA">
        <w:rPr>
          <w:lang w:val="en-US"/>
        </w:rPr>
        <w:t>can be implemented as a standalone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product, or integrated with FCM HUB providing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customers with 24/7 insights and true consolidation of total meeting,</w:t>
      </w:r>
      <w:r w:rsidRPr="00507BBA">
        <w:rPr>
          <w:lang w:val="en-US"/>
        </w:rPr>
        <w:t xml:space="preserve"> </w:t>
      </w:r>
      <w:r w:rsidRPr="00507BBA">
        <w:rPr>
          <w:lang w:val="en-US"/>
        </w:rPr>
        <w:t>event &amp; travel spend.</w:t>
      </w:r>
    </w:p>
    <w:p w14:paraId="56EBB4B9" w14:textId="77777777" w:rsidR="00971314" w:rsidRPr="00507BBA" w:rsidRDefault="00971314" w:rsidP="00507BBA">
      <w:pPr>
        <w:jc w:val="both"/>
        <w:rPr>
          <w:lang w:val="en-US"/>
        </w:rPr>
      </w:pPr>
    </w:p>
    <w:p w14:paraId="0AAB95CD" w14:textId="58EDB9EC" w:rsidR="00520B64" w:rsidRPr="00507BBA" w:rsidRDefault="00B136DE" w:rsidP="00507BBA">
      <w:pPr>
        <w:jc w:val="both"/>
        <w:rPr>
          <w:lang w:val="en-US"/>
        </w:rPr>
      </w:pPr>
      <w:r w:rsidRPr="00507BBA">
        <w:rPr>
          <w:lang w:val="en-US"/>
        </w:rPr>
        <w:t xml:space="preserve">The </w:t>
      </w:r>
      <w:r w:rsidR="00971314" w:rsidRPr="00507BBA">
        <w:rPr>
          <w:lang w:val="en-US"/>
        </w:rPr>
        <w:t>technology is simple to use with functionality familiar</w:t>
      </w:r>
      <w:r w:rsidR="00971314" w:rsidRPr="00507BBA">
        <w:rPr>
          <w:lang w:val="en-US"/>
        </w:rPr>
        <w:t xml:space="preserve"> </w:t>
      </w:r>
      <w:r w:rsidR="00971314" w:rsidRPr="00507BBA">
        <w:rPr>
          <w:lang w:val="en-US"/>
        </w:rPr>
        <w:t xml:space="preserve">to corporate customers </w:t>
      </w:r>
      <w:r w:rsidR="00F24C0C" w:rsidRPr="00507BBA">
        <w:rPr>
          <w:lang w:val="en-US"/>
        </w:rPr>
        <w:t>including a</w:t>
      </w:r>
      <w:r w:rsidR="00971314" w:rsidRPr="00507BBA">
        <w:rPr>
          <w:lang w:val="en-US"/>
        </w:rPr>
        <w:t>pproval process, supplier</w:t>
      </w:r>
      <w:r w:rsidR="00971314" w:rsidRPr="00507BBA">
        <w:rPr>
          <w:lang w:val="en-US"/>
        </w:rPr>
        <w:t xml:space="preserve"> </w:t>
      </w:r>
      <w:r w:rsidR="00971314" w:rsidRPr="00507BBA">
        <w:rPr>
          <w:lang w:val="en-US"/>
        </w:rPr>
        <w:t>preferencing, policy management and cost centre reporting.</w:t>
      </w:r>
      <w:r w:rsidR="00971314" w:rsidRPr="00507BBA">
        <w:rPr>
          <w:lang w:val="en-US"/>
        </w:rPr>
        <w:t xml:space="preserve"> </w:t>
      </w:r>
      <w:r w:rsidR="00F24C0C" w:rsidRPr="00507BBA">
        <w:rPr>
          <w:lang w:val="en-US"/>
        </w:rPr>
        <w:t xml:space="preserve">GDS integration via </w:t>
      </w:r>
      <w:r w:rsidR="00F24C0C" w:rsidRPr="00507BBA">
        <w:rPr>
          <w:lang w:val="en-US"/>
        </w:rPr>
        <w:lastRenderedPageBreak/>
        <w:t xml:space="preserve">online booking </w:t>
      </w:r>
      <w:r w:rsidR="00971314" w:rsidRPr="00507BBA">
        <w:rPr>
          <w:lang w:val="en-US"/>
        </w:rPr>
        <w:t>tools,</w:t>
      </w:r>
      <w:r w:rsidR="00971314" w:rsidRPr="00507BBA">
        <w:rPr>
          <w:lang w:val="en-US"/>
        </w:rPr>
        <w:t xml:space="preserve"> </w:t>
      </w:r>
      <w:r w:rsidR="00971314" w:rsidRPr="00507BBA">
        <w:rPr>
          <w:lang w:val="en-US"/>
        </w:rPr>
        <w:t>allow</w:t>
      </w:r>
      <w:r w:rsidR="00F24C0C" w:rsidRPr="00507BBA">
        <w:rPr>
          <w:lang w:val="en-US"/>
        </w:rPr>
        <w:t>s cievents and FCM to remain ahead of its competitors</w:t>
      </w:r>
      <w:r w:rsidR="00482426" w:rsidRPr="00507BBA">
        <w:rPr>
          <w:lang w:val="en-US"/>
        </w:rPr>
        <w:t xml:space="preserve"> and its customers to </w:t>
      </w:r>
      <w:r w:rsidR="00971314" w:rsidRPr="00507BBA">
        <w:rPr>
          <w:lang w:val="en-US"/>
        </w:rPr>
        <w:t xml:space="preserve">benefit </w:t>
      </w:r>
      <w:r w:rsidR="00482426" w:rsidRPr="00507BBA">
        <w:rPr>
          <w:lang w:val="en-US"/>
        </w:rPr>
        <w:t xml:space="preserve">managing </w:t>
      </w:r>
      <w:r w:rsidR="00971314" w:rsidRPr="00507BBA">
        <w:rPr>
          <w:lang w:val="en-US"/>
        </w:rPr>
        <w:t>business travel</w:t>
      </w:r>
      <w:r w:rsidR="00482426" w:rsidRPr="00507BBA">
        <w:rPr>
          <w:lang w:val="en-US"/>
        </w:rPr>
        <w:t xml:space="preserve">, </w:t>
      </w:r>
      <w:r w:rsidR="00971314" w:rsidRPr="00507BBA">
        <w:rPr>
          <w:lang w:val="en-US"/>
        </w:rPr>
        <w:t xml:space="preserve">meeting and events </w:t>
      </w:r>
      <w:r w:rsidR="00482426" w:rsidRPr="00507BBA">
        <w:rPr>
          <w:lang w:val="en-US"/>
        </w:rPr>
        <w:t xml:space="preserve">spent in </w:t>
      </w:r>
      <w:r w:rsidR="00971314" w:rsidRPr="00507BBA">
        <w:rPr>
          <w:lang w:val="en-US"/>
        </w:rPr>
        <w:t>one solution.</w:t>
      </w:r>
    </w:p>
    <w:p w14:paraId="24419B93" w14:textId="77777777" w:rsidR="00520B64" w:rsidRPr="00507BBA" w:rsidRDefault="00520B64" w:rsidP="00507BBA">
      <w:pPr>
        <w:jc w:val="both"/>
        <w:rPr>
          <w:lang w:val="en-US"/>
        </w:rPr>
      </w:pPr>
    </w:p>
    <w:p w14:paraId="650589E0" w14:textId="77777777" w:rsidR="00DE733C" w:rsidRPr="00507BBA" w:rsidRDefault="00DE733C" w:rsidP="00507BBA">
      <w:pPr>
        <w:jc w:val="both"/>
        <w:rPr>
          <w:b/>
          <w:bCs/>
          <w:u w:val="single"/>
          <w:lang w:val="en-US"/>
        </w:rPr>
      </w:pPr>
      <w:r w:rsidRPr="00507BBA">
        <w:rPr>
          <w:b/>
          <w:bCs/>
          <w:u w:val="single"/>
          <w:lang w:val="en-US"/>
        </w:rPr>
        <w:t>Conclusions</w:t>
      </w:r>
    </w:p>
    <w:p w14:paraId="01C3CC72" w14:textId="764362A7" w:rsidR="00DE733C" w:rsidRPr="00507BBA" w:rsidRDefault="00DE733C" w:rsidP="00507BBA">
      <w:pPr>
        <w:jc w:val="both"/>
        <w:rPr>
          <w:lang w:val="en-US"/>
        </w:rPr>
      </w:pPr>
    </w:p>
    <w:p w14:paraId="54355B60" w14:textId="77777777" w:rsidR="000A1AD7" w:rsidRPr="00507BBA" w:rsidRDefault="000A1AD7" w:rsidP="00507BBA">
      <w:pPr>
        <w:jc w:val="both"/>
        <w:rPr>
          <w:lang w:val="en-US"/>
        </w:rPr>
      </w:pPr>
      <w:r w:rsidRPr="00507BBA">
        <w:rPr>
          <w:lang w:val="en-US"/>
        </w:rPr>
        <w:t xml:space="preserve">Meetings and travel costs are so heavily inter-twiner that it is illogical to manage expenditure separately. And after years of taking a siloed approach, organizations are now actively pursuing the benefits of a more consolidated approach. </w:t>
      </w:r>
    </w:p>
    <w:p w14:paraId="670571C5" w14:textId="77777777" w:rsidR="000A1AD7" w:rsidRPr="00507BBA" w:rsidRDefault="000A1AD7" w:rsidP="00507BBA">
      <w:pPr>
        <w:jc w:val="both"/>
        <w:rPr>
          <w:lang w:val="en-US"/>
        </w:rPr>
      </w:pPr>
    </w:p>
    <w:p w14:paraId="122C92A3" w14:textId="1CE06243" w:rsidR="00072E74" w:rsidRPr="00507BBA" w:rsidRDefault="000A1AD7" w:rsidP="00507BBA">
      <w:pPr>
        <w:jc w:val="both"/>
        <w:rPr>
          <w:lang w:val="en-US"/>
        </w:rPr>
      </w:pPr>
      <w:r w:rsidRPr="00507BBA">
        <w:rPr>
          <w:lang w:val="en-US"/>
        </w:rPr>
        <w:t>C</w:t>
      </w:r>
      <w:r w:rsidR="00072E74" w:rsidRPr="00507BBA">
        <w:rPr>
          <w:lang w:val="en-US"/>
        </w:rPr>
        <w:t xml:space="preserve">onsolidated programmes have grown by </w:t>
      </w:r>
      <w:r w:rsidRPr="00507BBA">
        <w:rPr>
          <w:lang w:val="en-US"/>
        </w:rPr>
        <w:t>over 60% since 2017</w:t>
      </w:r>
      <w:r w:rsidR="002E734C" w:rsidRPr="00507BBA">
        <w:rPr>
          <w:lang w:val="en-US"/>
        </w:rPr>
        <w:t xml:space="preserve"> as companies apply the same principles of procurement and policy to meetings as they have with business travel, leveraging costs savings, improving processes and </w:t>
      </w:r>
      <w:r w:rsidR="00072E74" w:rsidRPr="00507BBA">
        <w:rPr>
          <w:lang w:val="en-US"/>
        </w:rPr>
        <w:t>maximi</w:t>
      </w:r>
      <w:r w:rsidR="00507BBA">
        <w:rPr>
          <w:lang w:val="en-US"/>
        </w:rPr>
        <w:t>z</w:t>
      </w:r>
      <w:bookmarkStart w:id="0" w:name="_GoBack"/>
      <w:bookmarkEnd w:id="0"/>
      <w:r w:rsidR="00072E74" w:rsidRPr="00507BBA">
        <w:rPr>
          <w:lang w:val="en-US"/>
        </w:rPr>
        <w:t>ing ROI.</w:t>
      </w:r>
    </w:p>
    <w:p w14:paraId="70A56245" w14:textId="13B7EC54" w:rsidR="002E734C" w:rsidRPr="00507BBA" w:rsidRDefault="002E734C" w:rsidP="00507BBA">
      <w:pPr>
        <w:jc w:val="both"/>
        <w:rPr>
          <w:lang w:val="en-US"/>
        </w:rPr>
      </w:pPr>
    </w:p>
    <w:p w14:paraId="11F1FE5A" w14:textId="336E6F63" w:rsidR="002E734C" w:rsidRDefault="00DC1617" w:rsidP="00507BBA">
      <w:pPr>
        <w:jc w:val="both"/>
      </w:pPr>
      <w:r w:rsidRPr="00507BBA">
        <w:rPr>
          <w:lang w:val="en-US"/>
        </w:rPr>
        <w:t xml:space="preserve">Consolidation is enabling companies to understand what they are really spending. That knowledge, coupled with the insights into why and how meetings or events are sourced creates the </w:t>
      </w:r>
      <w:proofErr w:type="spellStart"/>
      <w:r w:rsidRPr="00507BBA">
        <w:rPr>
          <w:lang w:val="en-US"/>
        </w:rPr>
        <w:t>behavioural</w:t>
      </w:r>
      <w:proofErr w:type="spellEnd"/>
      <w:r w:rsidRPr="00507BBA">
        <w:rPr>
          <w:lang w:val="en-US"/>
        </w:rPr>
        <w:t xml:space="preserve"> insights that </w:t>
      </w:r>
      <w:r w:rsidR="00A97DAB" w:rsidRPr="00507BBA">
        <w:rPr>
          <w:lang w:val="en-US"/>
        </w:rPr>
        <w:t>enable corrective action to be take</w:t>
      </w:r>
      <w:r w:rsidR="00A97DAB">
        <w:t>n.</w:t>
      </w:r>
    </w:p>
    <w:sectPr w:rsidR="002E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0757" w14:textId="77777777" w:rsidR="00932085" w:rsidRDefault="00932085" w:rsidP="00711129">
      <w:r>
        <w:separator/>
      </w:r>
    </w:p>
  </w:endnote>
  <w:endnote w:type="continuationSeparator" w:id="0">
    <w:p w14:paraId="52C1AE6A" w14:textId="77777777" w:rsidR="00932085" w:rsidRDefault="00932085" w:rsidP="0071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8284" w14:textId="77777777" w:rsidR="00932085" w:rsidRDefault="00932085" w:rsidP="00711129">
      <w:r>
        <w:separator/>
      </w:r>
    </w:p>
  </w:footnote>
  <w:footnote w:type="continuationSeparator" w:id="0">
    <w:p w14:paraId="139E30F3" w14:textId="77777777" w:rsidR="00932085" w:rsidRDefault="00932085" w:rsidP="00711129">
      <w:r>
        <w:continuationSeparator/>
      </w:r>
    </w:p>
  </w:footnote>
  <w:footnote w:id="1">
    <w:p w14:paraId="7C79EDD2" w14:textId="77777777" w:rsidR="00FB1FC3" w:rsidRPr="00F72F2A" w:rsidRDefault="00FB1FC3" w:rsidP="00FB1FC3">
      <w:pPr>
        <w:pStyle w:val="FootnoteText"/>
        <w:rPr>
          <w:sz w:val="16"/>
          <w:szCs w:val="16"/>
        </w:rPr>
      </w:pPr>
      <w:r w:rsidRPr="00F72F2A">
        <w:rPr>
          <w:rStyle w:val="FootnoteReference"/>
          <w:sz w:val="16"/>
          <w:szCs w:val="16"/>
        </w:rPr>
        <w:footnoteRef/>
      </w:r>
      <w:r w:rsidRPr="00F72F2A">
        <w:rPr>
          <w:sz w:val="16"/>
          <w:szCs w:val="16"/>
        </w:rPr>
        <w:t xml:space="preserve"> Gallup</w:t>
      </w:r>
    </w:p>
  </w:footnote>
  <w:footnote w:id="2">
    <w:p w14:paraId="211D73E4" w14:textId="750C95FC" w:rsidR="002E202B" w:rsidRPr="00F72F2A" w:rsidRDefault="002E202B">
      <w:pPr>
        <w:pStyle w:val="FootnoteText"/>
        <w:rPr>
          <w:sz w:val="16"/>
          <w:szCs w:val="16"/>
        </w:rPr>
      </w:pPr>
      <w:r w:rsidRPr="00F72F2A">
        <w:rPr>
          <w:rStyle w:val="FootnoteReference"/>
          <w:sz w:val="16"/>
          <w:szCs w:val="16"/>
        </w:rPr>
        <w:footnoteRef/>
      </w:r>
      <w:r w:rsidRPr="00F72F2A">
        <w:rPr>
          <w:sz w:val="16"/>
          <w:szCs w:val="16"/>
        </w:rPr>
        <w:t xml:space="preserve"> Allied Market Research</w:t>
      </w:r>
    </w:p>
  </w:footnote>
  <w:footnote w:id="3">
    <w:p w14:paraId="427FC4ED" w14:textId="62A2CD03" w:rsidR="002E202B" w:rsidRPr="00F72F2A" w:rsidRDefault="002E202B">
      <w:pPr>
        <w:pStyle w:val="FootnoteText"/>
        <w:rPr>
          <w:sz w:val="16"/>
          <w:szCs w:val="16"/>
        </w:rPr>
      </w:pPr>
      <w:r w:rsidRPr="00F72F2A">
        <w:rPr>
          <w:rStyle w:val="FootnoteReference"/>
          <w:sz w:val="16"/>
          <w:szCs w:val="16"/>
        </w:rPr>
        <w:footnoteRef/>
      </w:r>
      <w:r w:rsidRPr="00F72F2A">
        <w:rPr>
          <w:sz w:val="16"/>
          <w:szCs w:val="16"/>
        </w:rPr>
        <w:t xml:space="preserve"> Oxford Economics and Events Industry Council, 2018</w:t>
      </w:r>
    </w:p>
  </w:footnote>
  <w:footnote w:id="4">
    <w:p w14:paraId="44DC3A07" w14:textId="29A701F1" w:rsidR="004F64DD" w:rsidRDefault="004F64DD">
      <w:pPr>
        <w:pStyle w:val="FootnoteText"/>
      </w:pPr>
      <w:r w:rsidRPr="00F72F2A">
        <w:rPr>
          <w:rStyle w:val="FootnoteReference"/>
          <w:sz w:val="16"/>
          <w:szCs w:val="16"/>
        </w:rPr>
        <w:footnoteRef/>
      </w:r>
      <w:r w:rsidRPr="00F72F2A">
        <w:rPr>
          <w:sz w:val="16"/>
          <w:szCs w:val="16"/>
        </w:rPr>
        <w:t xml:space="preserve"> U.S. Travel Association</w:t>
      </w:r>
    </w:p>
  </w:footnote>
  <w:footnote w:id="5">
    <w:p w14:paraId="79B875E6" w14:textId="5ADC80A4" w:rsidR="008B029A" w:rsidRPr="000C52F3" w:rsidRDefault="008B029A">
      <w:pPr>
        <w:pStyle w:val="FootnoteText"/>
        <w:rPr>
          <w:sz w:val="16"/>
          <w:szCs w:val="16"/>
        </w:rPr>
      </w:pPr>
      <w:r w:rsidRPr="000C52F3">
        <w:rPr>
          <w:rStyle w:val="FootnoteReference"/>
          <w:sz w:val="16"/>
          <w:szCs w:val="16"/>
        </w:rPr>
        <w:footnoteRef/>
      </w:r>
      <w:r w:rsidRPr="000C52F3">
        <w:rPr>
          <w:sz w:val="16"/>
          <w:szCs w:val="16"/>
        </w:rPr>
        <w:t xml:space="preserve"> Global Business Travel Association (GBTA) and Cvent</w:t>
      </w:r>
    </w:p>
  </w:footnote>
  <w:footnote w:id="6">
    <w:p w14:paraId="58599397" w14:textId="4D0C12F0" w:rsidR="006D5E87" w:rsidRPr="000C52F3" w:rsidRDefault="006D5E87">
      <w:pPr>
        <w:pStyle w:val="FootnoteText"/>
        <w:rPr>
          <w:sz w:val="16"/>
          <w:szCs w:val="16"/>
        </w:rPr>
      </w:pPr>
      <w:r w:rsidRPr="000C52F3">
        <w:rPr>
          <w:rStyle w:val="FootnoteReference"/>
          <w:sz w:val="16"/>
          <w:szCs w:val="16"/>
        </w:rPr>
        <w:footnoteRef/>
      </w:r>
      <w:r w:rsidRPr="000C52F3">
        <w:rPr>
          <w:sz w:val="16"/>
          <w:szCs w:val="16"/>
        </w:rPr>
        <w:t xml:space="preserve"> </w:t>
      </w:r>
      <w:proofErr w:type="spellStart"/>
      <w:r w:rsidRPr="000C52F3">
        <w:rPr>
          <w:sz w:val="16"/>
          <w:szCs w:val="16"/>
        </w:rPr>
        <w:t>EventMB</w:t>
      </w:r>
      <w:proofErr w:type="spellEnd"/>
      <w:r w:rsidRPr="000C52F3">
        <w:rPr>
          <w:sz w:val="16"/>
          <w:szCs w:val="16"/>
        </w:rPr>
        <w:t xml:space="preserve"> report 2019</w:t>
      </w:r>
    </w:p>
  </w:footnote>
  <w:footnote w:id="7">
    <w:p w14:paraId="2D6DAF76" w14:textId="213B0415" w:rsidR="000C52F3" w:rsidRDefault="000C52F3">
      <w:pPr>
        <w:pStyle w:val="FootnoteText"/>
      </w:pPr>
      <w:r w:rsidRPr="000C52F3">
        <w:rPr>
          <w:rStyle w:val="FootnoteReference"/>
          <w:sz w:val="16"/>
          <w:szCs w:val="16"/>
        </w:rPr>
        <w:footnoteRef/>
      </w:r>
      <w:r w:rsidRPr="000C52F3">
        <w:rPr>
          <w:sz w:val="16"/>
          <w:szCs w:val="16"/>
        </w:rPr>
        <w:t xml:space="preserve"> 2019 Incentive Travel Industry Index</w:t>
      </w:r>
    </w:p>
  </w:footnote>
  <w:footnote w:id="8">
    <w:p w14:paraId="4BCF6CFA" w14:textId="77777777" w:rsidR="006D338E" w:rsidRPr="000C52F3" w:rsidRDefault="006D338E" w:rsidP="006D338E">
      <w:pPr>
        <w:pStyle w:val="FootnoteText"/>
        <w:rPr>
          <w:sz w:val="16"/>
          <w:szCs w:val="16"/>
        </w:rPr>
      </w:pPr>
      <w:r w:rsidRPr="000C52F3">
        <w:rPr>
          <w:rStyle w:val="FootnoteReference"/>
          <w:sz w:val="16"/>
          <w:szCs w:val="16"/>
        </w:rPr>
        <w:footnoteRef/>
      </w:r>
      <w:r w:rsidRPr="000C52F3">
        <w:rPr>
          <w:sz w:val="16"/>
          <w:szCs w:val="16"/>
        </w:rPr>
        <w:t xml:space="preserve"> Cvent</w:t>
      </w:r>
    </w:p>
  </w:footnote>
  <w:footnote w:id="9">
    <w:p w14:paraId="6F9481CB" w14:textId="77777777" w:rsidR="006D338E" w:rsidRPr="00B77C35" w:rsidRDefault="006D338E" w:rsidP="006D338E">
      <w:pPr>
        <w:pStyle w:val="FootnoteText"/>
        <w:rPr>
          <w:sz w:val="16"/>
          <w:szCs w:val="16"/>
        </w:rPr>
      </w:pPr>
      <w:r w:rsidRPr="00B77C35">
        <w:rPr>
          <w:rStyle w:val="FootnoteReference"/>
          <w:sz w:val="16"/>
          <w:szCs w:val="16"/>
        </w:rPr>
        <w:footnoteRef/>
      </w:r>
      <w:r w:rsidRPr="00B77C35">
        <w:rPr>
          <w:sz w:val="16"/>
          <w:szCs w:val="16"/>
        </w:rPr>
        <w:t xml:space="preserve"> Aberdeen Consulting</w:t>
      </w:r>
    </w:p>
  </w:footnote>
  <w:footnote w:id="10">
    <w:p w14:paraId="08719215" w14:textId="77777777" w:rsidR="006D338E" w:rsidRPr="000C52F3" w:rsidRDefault="006D338E" w:rsidP="006D338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0C52F3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0C52F3">
        <w:rPr>
          <w:rFonts w:asciiTheme="minorHAnsi" w:hAnsiTheme="minorHAnsi" w:cstheme="minorHAnsi"/>
          <w:sz w:val="16"/>
          <w:szCs w:val="16"/>
        </w:rPr>
        <w:t xml:space="preserve"> MPI - Strategic Meetings Management (Kitchen, 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936"/>
    <w:multiLevelType w:val="hybridMultilevel"/>
    <w:tmpl w:val="C1206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285"/>
    <w:multiLevelType w:val="hybridMultilevel"/>
    <w:tmpl w:val="B1F8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6ED"/>
    <w:multiLevelType w:val="hybridMultilevel"/>
    <w:tmpl w:val="E1B80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3CD"/>
    <w:multiLevelType w:val="hybridMultilevel"/>
    <w:tmpl w:val="8D021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080"/>
    <w:multiLevelType w:val="hybridMultilevel"/>
    <w:tmpl w:val="C2EEC042"/>
    <w:lvl w:ilvl="0" w:tplc="4DE0FE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7A67FE"/>
    <w:multiLevelType w:val="hybridMultilevel"/>
    <w:tmpl w:val="8600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2BB9"/>
    <w:multiLevelType w:val="hybridMultilevel"/>
    <w:tmpl w:val="61E89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E34E5"/>
    <w:multiLevelType w:val="hybridMultilevel"/>
    <w:tmpl w:val="FDD0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0E87"/>
    <w:multiLevelType w:val="hybridMultilevel"/>
    <w:tmpl w:val="A342C806"/>
    <w:lvl w:ilvl="0" w:tplc="191A39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A3C04"/>
    <w:multiLevelType w:val="hybridMultilevel"/>
    <w:tmpl w:val="6A1C1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1341E"/>
    <w:multiLevelType w:val="hybridMultilevel"/>
    <w:tmpl w:val="1E4A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47D9"/>
    <w:multiLevelType w:val="hybridMultilevel"/>
    <w:tmpl w:val="F6E8D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A8"/>
    <w:rsid w:val="00007526"/>
    <w:rsid w:val="00011160"/>
    <w:rsid w:val="00046F8C"/>
    <w:rsid w:val="0006450E"/>
    <w:rsid w:val="00072E74"/>
    <w:rsid w:val="00076BDF"/>
    <w:rsid w:val="000A1AD7"/>
    <w:rsid w:val="000B1E97"/>
    <w:rsid w:val="000B21C3"/>
    <w:rsid w:val="000C52F3"/>
    <w:rsid w:val="001022B3"/>
    <w:rsid w:val="00113820"/>
    <w:rsid w:val="00116386"/>
    <w:rsid w:val="00121240"/>
    <w:rsid w:val="00130E34"/>
    <w:rsid w:val="00146CA4"/>
    <w:rsid w:val="00155094"/>
    <w:rsid w:val="0016751D"/>
    <w:rsid w:val="00167D97"/>
    <w:rsid w:val="00180016"/>
    <w:rsid w:val="00196DBD"/>
    <w:rsid w:val="00197712"/>
    <w:rsid w:val="00197B60"/>
    <w:rsid w:val="001D2E8C"/>
    <w:rsid w:val="001D5440"/>
    <w:rsid w:val="0021334D"/>
    <w:rsid w:val="00217764"/>
    <w:rsid w:val="002218AF"/>
    <w:rsid w:val="00221B8A"/>
    <w:rsid w:val="00226357"/>
    <w:rsid w:val="00226383"/>
    <w:rsid w:val="00257D49"/>
    <w:rsid w:val="002745C1"/>
    <w:rsid w:val="00284468"/>
    <w:rsid w:val="002C4B5F"/>
    <w:rsid w:val="002E202B"/>
    <w:rsid w:val="002E734C"/>
    <w:rsid w:val="002F2BE1"/>
    <w:rsid w:val="00302611"/>
    <w:rsid w:val="00310AD4"/>
    <w:rsid w:val="00310FDB"/>
    <w:rsid w:val="003142CA"/>
    <w:rsid w:val="003320F8"/>
    <w:rsid w:val="00342585"/>
    <w:rsid w:val="00361DB5"/>
    <w:rsid w:val="00377183"/>
    <w:rsid w:val="00391B02"/>
    <w:rsid w:val="003B3022"/>
    <w:rsid w:val="003B3493"/>
    <w:rsid w:val="003B3DBB"/>
    <w:rsid w:val="003B59B8"/>
    <w:rsid w:val="003B6303"/>
    <w:rsid w:val="003D1F5D"/>
    <w:rsid w:val="003D6A5E"/>
    <w:rsid w:val="003F7E14"/>
    <w:rsid w:val="00416332"/>
    <w:rsid w:val="00433D5C"/>
    <w:rsid w:val="00442566"/>
    <w:rsid w:val="004437E6"/>
    <w:rsid w:val="004550E3"/>
    <w:rsid w:val="00460E12"/>
    <w:rsid w:val="0046374E"/>
    <w:rsid w:val="00467639"/>
    <w:rsid w:val="00482426"/>
    <w:rsid w:val="004A09F6"/>
    <w:rsid w:val="004A31C8"/>
    <w:rsid w:val="004F10BA"/>
    <w:rsid w:val="004F64DD"/>
    <w:rsid w:val="00507BBA"/>
    <w:rsid w:val="00520B64"/>
    <w:rsid w:val="00546B93"/>
    <w:rsid w:val="00547F75"/>
    <w:rsid w:val="00554D37"/>
    <w:rsid w:val="00576A32"/>
    <w:rsid w:val="00581D67"/>
    <w:rsid w:val="005C356C"/>
    <w:rsid w:val="005C38A7"/>
    <w:rsid w:val="005D7E5A"/>
    <w:rsid w:val="005F3A4A"/>
    <w:rsid w:val="00614A5F"/>
    <w:rsid w:val="00623B98"/>
    <w:rsid w:val="00641432"/>
    <w:rsid w:val="00643B81"/>
    <w:rsid w:val="00650229"/>
    <w:rsid w:val="00653A8B"/>
    <w:rsid w:val="00653F79"/>
    <w:rsid w:val="006751DE"/>
    <w:rsid w:val="0068167E"/>
    <w:rsid w:val="00690DB5"/>
    <w:rsid w:val="006A2CAB"/>
    <w:rsid w:val="006A5718"/>
    <w:rsid w:val="006A5E4F"/>
    <w:rsid w:val="006C0B08"/>
    <w:rsid w:val="006D041D"/>
    <w:rsid w:val="006D338E"/>
    <w:rsid w:val="006D42C7"/>
    <w:rsid w:val="006D5E87"/>
    <w:rsid w:val="006D7C22"/>
    <w:rsid w:val="006E0D19"/>
    <w:rsid w:val="006E2E4C"/>
    <w:rsid w:val="006E5FBB"/>
    <w:rsid w:val="006F304C"/>
    <w:rsid w:val="006F37B9"/>
    <w:rsid w:val="00711129"/>
    <w:rsid w:val="007330CC"/>
    <w:rsid w:val="00742084"/>
    <w:rsid w:val="0074455C"/>
    <w:rsid w:val="007610C9"/>
    <w:rsid w:val="00761BC5"/>
    <w:rsid w:val="007A71FF"/>
    <w:rsid w:val="007B2A19"/>
    <w:rsid w:val="007B3FBB"/>
    <w:rsid w:val="007B5BCE"/>
    <w:rsid w:val="007D3C31"/>
    <w:rsid w:val="007E2BCF"/>
    <w:rsid w:val="00804940"/>
    <w:rsid w:val="00834C46"/>
    <w:rsid w:val="00843AE3"/>
    <w:rsid w:val="00851A94"/>
    <w:rsid w:val="0085352E"/>
    <w:rsid w:val="0085520C"/>
    <w:rsid w:val="00872C2D"/>
    <w:rsid w:val="00873BC5"/>
    <w:rsid w:val="00881D9E"/>
    <w:rsid w:val="00882835"/>
    <w:rsid w:val="00883FA7"/>
    <w:rsid w:val="008A55B8"/>
    <w:rsid w:val="008B029A"/>
    <w:rsid w:val="008B5E85"/>
    <w:rsid w:val="008D3927"/>
    <w:rsid w:val="008F5ED6"/>
    <w:rsid w:val="0091197C"/>
    <w:rsid w:val="009161D9"/>
    <w:rsid w:val="0092002C"/>
    <w:rsid w:val="00926E1E"/>
    <w:rsid w:val="00932085"/>
    <w:rsid w:val="009427A0"/>
    <w:rsid w:val="00962BA9"/>
    <w:rsid w:val="00971314"/>
    <w:rsid w:val="00977645"/>
    <w:rsid w:val="00984ACC"/>
    <w:rsid w:val="00985EC8"/>
    <w:rsid w:val="00997B10"/>
    <w:rsid w:val="009A1F1F"/>
    <w:rsid w:val="009C38A9"/>
    <w:rsid w:val="009E1C18"/>
    <w:rsid w:val="009F53BB"/>
    <w:rsid w:val="00A060E3"/>
    <w:rsid w:val="00A06E0B"/>
    <w:rsid w:val="00A17578"/>
    <w:rsid w:val="00A27998"/>
    <w:rsid w:val="00A50788"/>
    <w:rsid w:val="00A66C71"/>
    <w:rsid w:val="00A777CA"/>
    <w:rsid w:val="00A82334"/>
    <w:rsid w:val="00A97DAB"/>
    <w:rsid w:val="00A97EA8"/>
    <w:rsid w:val="00AA2ECA"/>
    <w:rsid w:val="00AA4B69"/>
    <w:rsid w:val="00AB096F"/>
    <w:rsid w:val="00AB36D6"/>
    <w:rsid w:val="00AB3E08"/>
    <w:rsid w:val="00AB52DC"/>
    <w:rsid w:val="00AC5AB4"/>
    <w:rsid w:val="00AD13A0"/>
    <w:rsid w:val="00AE26FE"/>
    <w:rsid w:val="00AF0FEF"/>
    <w:rsid w:val="00B03CB9"/>
    <w:rsid w:val="00B07AA1"/>
    <w:rsid w:val="00B111DD"/>
    <w:rsid w:val="00B136DE"/>
    <w:rsid w:val="00B446A8"/>
    <w:rsid w:val="00B44AF9"/>
    <w:rsid w:val="00B500C5"/>
    <w:rsid w:val="00B77C35"/>
    <w:rsid w:val="00B830C6"/>
    <w:rsid w:val="00B94563"/>
    <w:rsid w:val="00B975D8"/>
    <w:rsid w:val="00BC0B2E"/>
    <w:rsid w:val="00BC1E3A"/>
    <w:rsid w:val="00BF69C1"/>
    <w:rsid w:val="00C0323E"/>
    <w:rsid w:val="00C374F5"/>
    <w:rsid w:val="00C605E3"/>
    <w:rsid w:val="00C66E69"/>
    <w:rsid w:val="00C82A38"/>
    <w:rsid w:val="00CA2220"/>
    <w:rsid w:val="00CA72D7"/>
    <w:rsid w:val="00CD67BB"/>
    <w:rsid w:val="00CF5FC1"/>
    <w:rsid w:val="00D24911"/>
    <w:rsid w:val="00D41C1C"/>
    <w:rsid w:val="00D63CB8"/>
    <w:rsid w:val="00D70AB6"/>
    <w:rsid w:val="00D70DE4"/>
    <w:rsid w:val="00D72B49"/>
    <w:rsid w:val="00D802C5"/>
    <w:rsid w:val="00DA48B6"/>
    <w:rsid w:val="00DB0796"/>
    <w:rsid w:val="00DB5BB9"/>
    <w:rsid w:val="00DC1617"/>
    <w:rsid w:val="00DE733C"/>
    <w:rsid w:val="00E12AB4"/>
    <w:rsid w:val="00E37EAE"/>
    <w:rsid w:val="00E44CDE"/>
    <w:rsid w:val="00E63BEF"/>
    <w:rsid w:val="00E74A15"/>
    <w:rsid w:val="00E9176D"/>
    <w:rsid w:val="00EA6D5A"/>
    <w:rsid w:val="00EB64BB"/>
    <w:rsid w:val="00EC22CB"/>
    <w:rsid w:val="00EC4538"/>
    <w:rsid w:val="00EE5F46"/>
    <w:rsid w:val="00F0087B"/>
    <w:rsid w:val="00F1165A"/>
    <w:rsid w:val="00F22B38"/>
    <w:rsid w:val="00F24C0C"/>
    <w:rsid w:val="00F26A99"/>
    <w:rsid w:val="00F72F2A"/>
    <w:rsid w:val="00F73080"/>
    <w:rsid w:val="00F97887"/>
    <w:rsid w:val="00FA4FAB"/>
    <w:rsid w:val="00FB1FC3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6755"/>
  <w15:chartTrackingRefBased/>
  <w15:docId w15:val="{3DAAF0CC-3255-4830-9F76-4F0EB94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A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with spage,cS List Paragraph,List Paragraph1,Bullet point list"/>
    <w:basedOn w:val="Normal"/>
    <w:link w:val="ListParagraphChar"/>
    <w:uiPriority w:val="34"/>
    <w:qFormat/>
    <w:rsid w:val="00B446A8"/>
    <w:pPr>
      <w:ind w:left="720"/>
    </w:pPr>
  </w:style>
  <w:style w:type="character" w:styleId="Hyperlink">
    <w:name w:val="Hyperlink"/>
    <w:basedOn w:val="DefaultParagraphFont"/>
    <w:uiPriority w:val="99"/>
    <w:unhideWhenUsed/>
    <w:rsid w:val="000B1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9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7111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129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1129"/>
    <w:rPr>
      <w:vertAlign w:val="superscript"/>
    </w:rPr>
  </w:style>
  <w:style w:type="paragraph" w:customStyle="1" w:styleId="Body">
    <w:name w:val="Body"/>
    <w:rsid w:val="007A71F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C374F5"/>
    <w:rPr>
      <w:color w:val="0563C1"/>
      <w:u w:val="single" w:color="0563C1"/>
    </w:rPr>
  </w:style>
  <w:style w:type="table" w:styleId="TableGrid">
    <w:name w:val="Table Grid"/>
    <w:basedOn w:val="TableNormal"/>
    <w:uiPriority w:val="39"/>
    <w:rsid w:val="00C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with spage Char,cS List Paragraph Char,List Paragraph1 Char,Bullet point list Char"/>
    <w:link w:val="ListParagraph"/>
    <w:uiPriority w:val="34"/>
    <w:locked/>
    <w:rsid w:val="00653F7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3D9F-6077-4D44-A43D-79F50E0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Harris</dc:creator>
  <cp:keywords/>
  <dc:description/>
  <cp:lastModifiedBy>Mark Harris</cp:lastModifiedBy>
  <cp:revision>16</cp:revision>
  <dcterms:created xsi:type="dcterms:W3CDTF">2020-02-06T16:40:00Z</dcterms:created>
  <dcterms:modified xsi:type="dcterms:W3CDTF">2020-02-09T20:10:00Z</dcterms:modified>
</cp:coreProperties>
</file>